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B4" w:rsidRPr="00C57FB4" w:rsidRDefault="00C57FB4" w:rsidP="009A15EE">
      <w:pPr>
        <w:jc w:val="center"/>
        <w:rPr>
          <w:rFonts w:ascii="Andalus" w:hAnsi="Andalus" w:cs="Andalus"/>
          <w:bCs/>
          <w:i/>
          <w:iCs/>
          <w:caps/>
          <w:sz w:val="24"/>
          <w:szCs w:val="24"/>
          <w:rtl/>
          <w:lang w:bidi="ar-IQ"/>
        </w:rPr>
      </w:pPr>
      <w:r>
        <w:rPr>
          <w:rFonts w:ascii="Andalus" w:hAnsi="Andalus" w:cs="Andalus" w:hint="cs"/>
          <w:bCs/>
          <w:i/>
          <w:iCs/>
          <w:caps/>
          <w:sz w:val="40"/>
          <w:szCs w:val="40"/>
          <w:rtl/>
          <w:lang w:bidi="ar-IQ"/>
        </w:rPr>
        <w:t xml:space="preserve">              </w:t>
      </w:r>
      <w:r w:rsidRPr="003274F0">
        <w:rPr>
          <w:rFonts w:ascii="Andalus" w:hAnsi="Andalus" w:cs="Andalus"/>
          <w:bCs/>
          <w:i/>
          <w:iCs/>
          <w:caps/>
          <w:sz w:val="40"/>
          <w:szCs w:val="40"/>
          <w:rtl/>
          <w:lang w:bidi="ar-IQ"/>
        </w:rPr>
        <w:t xml:space="preserve">تقرير تنفيذ الموازنه لغايه </w:t>
      </w:r>
      <w:r>
        <w:rPr>
          <w:rFonts w:ascii="Andalus" w:hAnsi="Andalus" w:cs="Andalus" w:hint="cs"/>
          <w:bCs/>
          <w:i/>
          <w:iCs/>
          <w:caps/>
          <w:sz w:val="40"/>
          <w:szCs w:val="40"/>
          <w:rtl/>
          <w:lang w:bidi="ar-IQ"/>
        </w:rPr>
        <w:t>نيسان</w:t>
      </w:r>
      <w:r w:rsidRPr="003274F0">
        <w:rPr>
          <w:rFonts w:ascii="Andalus" w:hAnsi="Andalus" w:cs="Andalus"/>
          <w:bCs/>
          <w:i/>
          <w:iCs/>
          <w:caps/>
          <w:sz w:val="40"/>
          <w:szCs w:val="40"/>
          <w:rtl/>
          <w:lang w:bidi="ar-IQ"/>
        </w:rPr>
        <w:t xml:space="preserve"> لسنه 2016 للموازنه الجاريه</w:t>
      </w:r>
      <w:r>
        <w:rPr>
          <w:rFonts w:ascii="Andalus" w:hAnsi="Andalus" w:cs="Andalus" w:hint="cs"/>
          <w:bCs/>
          <w:i/>
          <w:iCs/>
          <w:caps/>
          <w:sz w:val="24"/>
          <w:szCs w:val="24"/>
          <w:rtl/>
          <w:lang w:bidi="ar-IQ"/>
        </w:rPr>
        <w:t xml:space="preserve">                       ( المبالغ بالمليون)</w:t>
      </w:r>
    </w:p>
    <w:tbl>
      <w:tblPr>
        <w:bidiVisual/>
        <w:tblW w:w="7736" w:type="dxa"/>
        <w:tblInd w:w="93" w:type="dxa"/>
        <w:tblLook w:val="04A0"/>
      </w:tblPr>
      <w:tblGrid>
        <w:gridCol w:w="4220"/>
        <w:gridCol w:w="3516"/>
      </w:tblGrid>
      <w:tr w:rsidR="00C57FB4" w:rsidRPr="00C57FB4" w:rsidTr="00C57FB4">
        <w:trPr>
          <w:trHeight w:val="300"/>
        </w:trPr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C57FB4" w:rsidRPr="00C57FB4" w:rsidTr="00C57FB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C57FB4" w:rsidRPr="00C57FB4" w:rsidTr="00C57FB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C57FB4" w:rsidRPr="00C57FB4" w:rsidTr="00C57FB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16,566,119</w:t>
            </w:r>
          </w:p>
        </w:tc>
      </w:tr>
    </w:tbl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8621486" cy="3550723"/>
            <wp:effectExtent l="0" t="0" r="27305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7FB4" w:rsidRDefault="00C57FB4">
      <w:pPr>
        <w:rPr>
          <w:rtl/>
          <w:lang w:bidi="ar-IQ"/>
        </w:rPr>
      </w:pPr>
    </w:p>
    <w:tbl>
      <w:tblPr>
        <w:bidiVisual/>
        <w:tblW w:w="8161" w:type="dxa"/>
        <w:tblInd w:w="93" w:type="dxa"/>
        <w:tblLook w:val="04A0"/>
      </w:tblPr>
      <w:tblGrid>
        <w:gridCol w:w="4162"/>
        <w:gridCol w:w="3999"/>
      </w:tblGrid>
      <w:tr w:rsidR="00C57FB4" w:rsidRPr="00C57FB4" w:rsidTr="00C57FB4">
        <w:trPr>
          <w:trHeight w:val="300"/>
        </w:trPr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الملخص التنفيذي للأيرادات والمصروفات </w:t>
            </w:r>
          </w:p>
        </w:tc>
      </w:tr>
      <w:tr w:rsidR="00C57FB4" w:rsidRPr="00C57FB4" w:rsidTr="00C57FB4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57FB4" w:rsidRPr="00C57FB4" w:rsidRDefault="00C57FB4" w:rsidP="00C57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C57FB4" w:rsidRPr="00C57FB4" w:rsidTr="00C57FB4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10,604,626</w:t>
            </w:r>
          </w:p>
        </w:tc>
      </w:tr>
      <w:tr w:rsidR="00C57FB4" w:rsidRPr="00C57FB4" w:rsidTr="00C57FB4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15,183,891</w:t>
            </w:r>
          </w:p>
        </w:tc>
      </w:tr>
      <w:tr w:rsidR="00C57FB4" w:rsidRPr="00C57FB4" w:rsidTr="00C57FB4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1,382,229</w:t>
            </w:r>
          </w:p>
        </w:tc>
      </w:tr>
      <w:tr w:rsidR="00C57FB4" w:rsidRPr="00C57FB4" w:rsidTr="00C57FB4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C5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57FB4" w:rsidRPr="00C57FB4" w:rsidRDefault="00C57FB4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57FB4">
              <w:rPr>
                <w:rFonts w:ascii="Arial" w:eastAsia="Times New Roman" w:hAnsi="Arial" w:cs="Arial"/>
                <w:b/>
                <w:bCs/>
                <w:color w:val="000000"/>
              </w:rPr>
              <w:t>16,566,119</w:t>
            </w:r>
          </w:p>
        </w:tc>
      </w:tr>
    </w:tbl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  <w:bookmarkStart w:id="0" w:name="_GoBack"/>
      <w:r>
        <w:rPr>
          <w:noProof/>
        </w:rPr>
        <w:drawing>
          <wp:inline distT="0" distB="0" distL="0" distR="0">
            <wp:extent cx="8522929" cy="3859480"/>
            <wp:effectExtent l="19050" t="0" r="11471" b="76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C57FB4" w:rsidRDefault="00C57FB4">
      <w:pPr>
        <w:rPr>
          <w:rtl/>
          <w:lang w:bidi="ar-IQ"/>
        </w:rPr>
      </w:pPr>
    </w:p>
    <w:tbl>
      <w:tblPr>
        <w:bidiVisual/>
        <w:tblW w:w="9360" w:type="dxa"/>
        <w:tblInd w:w="93" w:type="dxa"/>
        <w:tblLook w:val="04A0"/>
      </w:tblPr>
      <w:tblGrid>
        <w:gridCol w:w="3729"/>
        <w:gridCol w:w="3589"/>
        <w:gridCol w:w="2042"/>
      </w:tblGrid>
      <w:tr w:rsidR="00E74D3F" w:rsidRPr="00E74D3F" w:rsidTr="00E74D3F">
        <w:trPr>
          <w:trHeight w:val="31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74D3F" w:rsidRPr="00E74D3F" w:rsidRDefault="00B7549A" w:rsidP="00E74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</w:t>
            </w:r>
            <w:r w:rsidR="00E74D3F"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الأيرادات حسب </w:t>
            </w:r>
            <w:r w:rsidR="0099330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تصنيفها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74D3F" w:rsidRPr="00E74D3F" w:rsidRDefault="00E74D3F" w:rsidP="00E74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74D3F" w:rsidRPr="00E74D3F" w:rsidRDefault="00E74D3F" w:rsidP="00E74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74D3F" w:rsidRPr="00E74D3F" w:rsidRDefault="00E74D3F" w:rsidP="00E74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E74D3F" w:rsidRPr="00E74D3F" w:rsidTr="00E74D3F">
        <w:trPr>
          <w:trHeight w:val="326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8,585,646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1,019,365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397,066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235,541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173,337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157,085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25,675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  <w:tr w:rsidR="00E74D3F" w:rsidRPr="00E74D3F" w:rsidTr="00E74D3F">
        <w:trPr>
          <w:trHeight w:val="31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10,913 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74D3F" w:rsidRPr="00E74D3F" w:rsidRDefault="00E74D3F" w:rsidP="00E74D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4D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</w:tbl>
    <w:p w:rsidR="00C57FB4" w:rsidRDefault="00C57FB4">
      <w:pPr>
        <w:rPr>
          <w:rtl/>
          <w:lang w:bidi="ar-IQ"/>
        </w:rPr>
      </w:pPr>
    </w:p>
    <w:p w:rsidR="00E74D3F" w:rsidRDefault="00E74D3F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8478982" cy="3004457"/>
            <wp:effectExtent l="19050" t="0" r="17318" b="544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FB4" w:rsidRDefault="00C57FB4">
      <w:pPr>
        <w:rPr>
          <w:rtl/>
          <w:lang w:bidi="ar-IQ"/>
        </w:rPr>
      </w:pPr>
    </w:p>
    <w:tbl>
      <w:tblPr>
        <w:bidiVisual/>
        <w:tblW w:w="9640" w:type="dxa"/>
        <w:tblInd w:w="93" w:type="dxa"/>
        <w:tblLook w:val="04A0"/>
      </w:tblPr>
      <w:tblGrid>
        <w:gridCol w:w="3920"/>
        <w:gridCol w:w="1900"/>
        <w:gridCol w:w="1774"/>
        <w:gridCol w:w="2046"/>
      </w:tblGrid>
      <w:tr w:rsidR="005C132B" w:rsidRPr="005C132B" w:rsidTr="005C132B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C132B" w:rsidRPr="005C132B" w:rsidRDefault="005C132B" w:rsidP="00B7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يوضح نسبة التنفيذ </w:t>
            </w:r>
            <w:r w:rsidR="00B7549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للمصروفات</w:t>
            </w: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حسب التصنيف الأقتصادي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الالتزامات والمساهمات والمساعدات الخارجيه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700,926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198,300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39,145,464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9,852,631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17,703,772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3,210,135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521,043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58,701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المنح والاعانات وخدمة الدين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14,518,969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1,396,101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4,505,690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366,386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2,126,621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88,491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269,694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5,953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5C132B" w:rsidRPr="005C132B" w:rsidTr="003B06F2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657,231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7,192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</w:tbl>
    <w:p w:rsidR="00C57FB4" w:rsidRDefault="00C57FB4">
      <w:pPr>
        <w:rPr>
          <w:rtl/>
          <w:lang w:bidi="ar-IQ"/>
        </w:rPr>
      </w:pPr>
    </w:p>
    <w:p w:rsidR="00C57FB4" w:rsidRDefault="005C132B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8478982" cy="2826327"/>
            <wp:effectExtent l="19050" t="0" r="17318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bidiVisual/>
        <w:tblW w:w="13700" w:type="dxa"/>
        <w:tblInd w:w="93" w:type="dxa"/>
        <w:tblLook w:val="04A0"/>
      </w:tblPr>
      <w:tblGrid>
        <w:gridCol w:w="3646"/>
        <w:gridCol w:w="1870"/>
        <w:gridCol w:w="1806"/>
        <w:gridCol w:w="1610"/>
        <w:gridCol w:w="1980"/>
        <w:gridCol w:w="1324"/>
        <w:gridCol w:w="1464"/>
      </w:tblGrid>
      <w:tr w:rsidR="005C132B" w:rsidRPr="005C132B" w:rsidTr="005C132B">
        <w:trPr>
          <w:trHeight w:val="525"/>
        </w:trPr>
        <w:tc>
          <w:tcPr>
            <w:tcW w:w="1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5C132B" w:rsidRPr="005C132B" w:rsidRDefault="00B7549A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تنفيذ الموازنه حسب التصنيف الأداري مع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ارصدة 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 )</w:t>
            </w:r>
          </w:p>
        </w:tc>
      </w:tr>
      <w:tr w:rsidR="005C132B" w:rsidRPr="005C132B" w:rsidTr="005C132B">
        <w:trPr>
          <w:trHeight w:val="600"/>
        </w:trPr>
        <w:tc>
          <w:tcPr>
            <w:tcW w:w="3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B7549A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ارصدة 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9,976,297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3,164,812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-14,508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3,150,304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وزارةالدفاع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6,181,886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1,839,654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58,508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1,898,162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التربية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7,712,985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2,315,130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11,098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2,326,229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الشباب والرياضة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104,261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30,971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31,229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429,207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115,562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10,419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125,981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القضاء الاعلى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452,131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122,196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1,114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123,310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العدل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597,434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155,967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-255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155,712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الموارد المائية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265,121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68,181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-825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67,356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3,192,642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499,781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308,661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808,442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2,792,270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636,780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45,455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682,235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الثقافة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171,612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34,212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6,076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40,288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1,076,710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249,170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249,331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17,764,879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3,839,765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237,333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4,077,098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59,163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12,592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13,304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22%</w:t>
            </w:r>
          </w:p>
        </w:tc>
      </w:tr>
      <w:tr w:rsidR="005C132B" w:rsidRPr="005C132B" w:rsidTr="005C132B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التخطيط والتعاون الانمائي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61,859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13,016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13,117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</w:tbl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5C132B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8787741" cy="5284520"/>
            <wp:effectExtent l="19050" t="0" r="13359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bidiVisual/>
        <w:tblW w:w="13701" w:type="dxa"/>
        <w:tblInd w:w="93" w:type="dxa"/>
        <w:tblLook w:val="04A0"/>
      </w:tblPr>
      <w:tblGrid>
        <w:gridCol w:w="3568"/>
        <w:gridCol w:w="1862"/>
        <w:gridCol w:w="1742"/>
        <w:gridCol w:w="1686"/>
        <w:gridCol w:w="1925"/>
        <w:gridCol w:w="1386"/>
        <w:gridCol w:w="1532"/>
      </w:tblGrid>
      <w:tr w:rsidR="005C132B" w:rsidRPr="005C132B" w:rsidTr="005C132B">
        <w:trPr>
          <w:trHeight w:val="525"/>
        </w:trPr>
        <w:tc>
          <w:tcPr>
            <w:tcW w:w="1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5C132B" w:rsidRPr="005C132B" w:rsidRDefault="00B7549A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تنفيذ الموازنه حسب التصنيف الأداري مع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ارصدة 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 )</w:t>
            </w:r>
          </w:p>
        </w:tc>
      </w:tr>
      <w:tr w:rsidR="005C132B" w:rsidRPr="005C132B" w:rsidTr="005C132B">
        <w:trPr>
          <w:trHeight w:val="600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B7549A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ارصدة </w:t>
            </w:r>
            <w:r w:rsidR="005C132B"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5C132B" w:rsidRPr="005C132B" w:rsidRDefault="005C132B" w:rsidP="005C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دوائر غير مرتبطة بوزارة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905,912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156,616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31,646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188,261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الصحة والبيئة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4,980,837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890,393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108,732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999,125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1,958,962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375,380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15,211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390,592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الاعمار والاسكان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1,006,481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175,239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20,043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195,282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2,049,568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10,829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377,642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388,470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196,365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35,217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35,680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الخارجية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348,780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17,046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39,053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56,099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وزارةالعمل والشوؤن الاجتماعية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2,229,148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310,368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-37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310,330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801,651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86,416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11,985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98,401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1,169,211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8,072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61,770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69,842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174,521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5,352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4,304,520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14,555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50,766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65,321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حكومه اقليم كردستان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9,185,001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البلديات والاشغال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132B" w:rsidRPr="005C132B" w:rsidTr="005C132B">
        <w:trPr>
          <w:trHeight w:val="31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حقوق الانسان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5C132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C13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C132B" w:rsidRPr="005C132B" w:rsidRDefault="005C132B" w:rsidP="003B06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7FB4" w:rsidRDefault="00C57FB4">
      <w:pPr>
        <w:rPr>
          <w:rtl/>
          <w:lang w:bidi="ar-IQ"/>
        </w:rPr>
      </w:pPr>
    </w:p>
    <w:p w:rsidR="00AA3D54" w:rsidRDefault="00AA3D54" w:rsidP="00AA3D54">
      <w:pPr>
        <w:ind w:left="-1"/>
        <w:rPr>
          <w:b/>
          <w:bCs/>
          <w:color w:val="FF0000"/>
          <w:rtl/>
          <w:lang w:bidi="ar-IQ"/>
        </w:rPr>
      </w:pPr>
      <w:r>
        <w:rPr>
          <w:b/>
          <w:bCs/>
          <w:color w:val="FF0000"/>
          <w:rtl/>
          <w:lang w:bidi="ar-IQ"/>
        </w:rPr>
        <w:t xml:space="preserve">*بالنسبه للمبالغ الظاهره في وزارة حقوق الانسان تمثل نفقات موظفي تلك الوزارة والتي سيتم نقلها الى الدوائر التاليه (وزارة الدفاع- مؤسسه الشهداء- وزارة العدل- مفوضيه حقوق الانسان ) </w:t>
      </w:r>
    </w:p>
    <w:p w:rsidR="00AA3D54" w:rsidRDefault="00AA3D54" w:rsidP="00AA3D54">
      <w:pPr>
        <w:ind w:left="-1"/>
        <w:rPr>
          <w:b/>
          <w:bCs/>
          <w:lang w:bidi="ar-IQ"/>
        </w:rPr>
      </w:pPr>
      <w:r>
        <w:rPr>
          <w:rFonts w:hint="cs"/>
          <w:b/>
          <w:bCs/>
          <w:color w:val="FF0000"/>
          <w:rtl/>
          <w:lang w:bidi="ar-IQ"/>
        </w:rPr>
        <w:t xml:space="preserve">أما بالنسبه لوزارة البلديات والاشغال فسيتم نقلها الى وزارة الاعمار والاسكان  </w:t>
      </w:r>
      <w:r>
        <w:rPr>
          <w:b/>
          <w:bCs/>
          <w:color w:val="FF0000"/>
          <w:rtl/>
          <w:lang w:bidi="ar-IQ"/>
        </w:rPr>
        <w:t>بموجب كتاب سيصدر من قبل دائرة المحاسبه / قسم النظام اللامركزي.</w:t>
      </w:r>
    </w:p>
    <w:p w:rsidR="00C57FB4" w:rsidRDefault="00C57FB4">
      <w:pPr>
        <w:rPr>
          <w:rtl/>
          <w:lang w:bidi="ar-IQ"/>
        </w:rPr>
      </w:pPr>
    </w:p>
    <w:p w:rsidR="00C57FB4" w:rsidRDefault="00C57FB4">
      <w:pPr>
        <w:rPr>
          <w:rtl/>
          <w:lang w:bidi="ar-IQ"/>
        </w:rPr>
      </w:pPr>
    </w:p>
    <w:p w:rsidR="00C57FB4" w:rsidRDefault="005C132B" w:rsidP="00164585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9013372" cy="5581403"/>
            <wp:effectExtent l="19050" t="0" r="16328" b="247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57FB4" w:rsidSect="00C57FB4">
      <w:foot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02" w:rsidRDefault="00D87802" w:rsidP="00C57FB4">
      <w:pPr>
        <w:spacing w:after="0" w:line="240" w:lineRule="auto"/>
      </w:pPr>
      <w:r>
        <w:separator/>
      </w:r>
    </w:p>
  </w:endnote>
  <w:endnote w:type="continuationSeparator" w:id="0">
    <w:p w:rsidR="00D87802" w:rsidRDefault="00D87802" w:rsidP="00C5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03849475"/>
      <w:docPartObj>
        <w:docPartGallery w:val="Page Numbers (Bottom of Page)"/>
        <w:docPartUnique/>
      </w:docPartObj>
    </w:sdtPr>
    <w:sdtContent>
      <w:p w:rsidR="00C57FB4" w:rsidRDefault="00E76374">
        <w:pPr>
          <w:pStyle w:val="Footer"/>
          <w:jc w:val="center"/>
        </w:pPr>
        <w:r>
          <w:fldChar w:fldCharType="begin"/>
        </w:r>
        <w:r w:rsidR="00C57FB4">
          <w:instrText xml:space="preserve"> PAGE   \* MERGEFORMAT </w:instrText>
        </w:r>
        <w:r>
          <w:fldChar w:fldCharType="separate"/>
        </w:r>
        <w:r w:rsidR="0099330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C57FB4" w:rsidRDefault="00C57F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02" w:rsidRDefault="00D87802" w:rsidP="00C57FB4">
      <w:pPr>
        <w:spacing w:after="0" w:line="240" w:lineRule="auto"/>
      </w:pPr>
      <w:r>
        <w:separator/>
      </w:r>
    </w:p>
  </w:footnote>
  <w:footnote w:type="continuationSeparator" w:id="0">
    <w:p w:rsidR="00D87802" w:rsidRDefault="00D87802" w:rsidP="00C57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FB4"/>
    <w:rsid w:val="00005857"/>
    <w:rsid w:val="00102643"/>
    <w:rsid w:val="00164585"/>
    <w:rsid w:val="002C334E"/>
    <w:rsid w:val="003B06F2"/>
    <w:rsid w:val="004D476F"/>
    <w:rsid w:val="00586D89"/>
    <w:rsid w:val="005C132B"/>
    <w:rsid w:val="0084520C"/>
    <w:rsid w:val="00846638"/>
    <w:rsid w:val="008A0DFE"/>
    <w:rsid w:val="0099330B"/>
    <w:rsid w:val="009A15EE"/>
    <w:rsid w:val="00A40ED2"/>
    <w:rsid w:val="00AA3D54"/>
    <w:rsid w:val="00B7549A"/>
    <w:rsid w:val="00B866C0"/>
    <w:rsid w:val="00BE26EA"/>
    <w:rsid w:val="00C57FB4"/>
    <w:rsid w:val="00CB518E"/>
    <w:rsid w:val="00CB7CAF"/>
    <w:rsid w:val="00D63938"/>
    <w:rsid w:val="00D87802"/>
    <w:rsid w:val="00E74D3F"/>
    <w:rsid w:val="00E76374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B4"/>
  </w:style>
  <w:style w:type="paragraph" w:styleId="Footer">
    <w:name w:val="footer"/>
    <w:basedOn w:val="Normal"/>
    <w:link w:val="FooterChar"/>
    <w:uiPriority w:val="99"/>
    <w:unhideWhenUsed/>
    <w:rsid w:val="00C5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B4"/>
  </w:style>
  <w:style w:type="paragraph" w:styleId="Footer">
    <w:name w:val="footer"/>
    <w:basedOn w:val="Normal"/>
    <w:link w:val="FooterChar"/>
    <w:uiPriority w:val="99"/>
    <w:unhideWhenUsed/>
    <w:rsid w:val="00C5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6\&#1578;&#1602;&#1585;&#1610;&#1585;%20&#1578;&#1606;&#1601;&#1610;&#1584;%20&#1575;&#1604;&#1605;&#1608;&#1575;&#1586;&#1606;&#1577;%20&#1604;&#1588;&#1607;&#1585;%20&#1606;&#1610;&#1587;&#1575;&#1606;%20%202016%20-\&#1578;&#1602;&#1585;&#1610;&#1585;%20&#1578;&#1606;&#1601;&#1610;&#1584;%20&#1575;&#1604;&#1605;&#1608;&#1575;&#1586;&#1606;&#1577;%20&#1604;&#1594;&#1575;&#1610;&#1577;%20&#1606;&#1610;&#1587;&#1575;&#1606;%202016-&#1605;&#1608;&#1575;&#1586;&#1606;&#1607;%20&#1580;&#1575;&#1585;&#1610;&#16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412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>
              <c:idx val="0"/>
              <c:layout>
                <c:manualLayout>
                  <c:x val="-2.8349405195345668E-2"/>
                  <c:y val="-0.40440524366445968"/>
                </c:manualLayout>
              </c:layout>
              <c:showVal val="1"/>
            </c:dLbl>
            <c:dLbl>
              <c:idx val="1"/>
              <c:layout>
                <c:manualLayout>
                  <c:x val="-1.0106958359614582E-2"/>
                  <c:y val="-0.18902403820292396"/>
                </c:manualLayout>
              </c:layout>
              <c:showVal val="1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Val val="1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16566119.441717142</c:v>
                </c:pt>
              </c:numCache>
            </c:numRef>
          </c:val>
        </c:ser>
        <c:shape val="cylinder"/>
        <c:axId val="138463104"/>
        <c:axId val="138515584"/>
        <c:axId val="0"/>
      </c:bar3DChart>
      <c:catAx>
        <c:axId val="1384631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8515584"/>
        <c:crosses val="autoZero"/>
        <c:auto val="1"/>
        <c:lblAlgn val="ctr"/>
        <c:lblOffset val="100"/>
      </c:catAx>
      <c:valAx>
        <c:axId val="138515584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84631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43797607606493044"/>
          <c:y val="3.2301760858975827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5.0062633196031459E-17"/>
                  <c:y val="-2.5067698411902081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8.1914890643621126E-3"/>
                  <c:y val="-3.7637473093158041E-2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1.0922882514292747E-2"/>
                  <c:y val="-2.9245648147219156E-2"/>
                </c:manualLayout>
              </c:layout>
              <c:showLegendKey val="1"/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10604625.7617408</c:v>
                </c:pt>
                <c:pt idx="1">
                  <c:v>15183890.681964688</c:v>
                </c:pt>
                <c:pt idx="2">
                  <c:v>1382228.7597524428</c:v>
                </c:pt>
                <c:pt idx="3">
                  <c:v>16566119.441717142</c:v>
                </c:pt>
              </c:numCache>
            </c:numRef>
          </c:val>
        </c:ser>
        <c:shape val="cylinder"/>
        <c:axId val="138832128"/>
        <c:axId val="138863360"/>
        <c:axId val="0"/>
      </c:bar3DChart>
      <c:catAx>
        <c:axId val="1388321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8863360"/>
        <c:crosses val="autoZero"/>
        <c:auto val="1"/>
        <c:lblAlgn val="ctr"/>
        <c:lblOffset val="100"/>
      </c:catAx>
      <c:valAx>
        <c:axId val="138863360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88321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 sz="1200"/>
          </a:p>
        </c:rich>
      </c:tx>
      <c:layout>
        <c:manualLayout>
          <c:xMode val="edge"/>
          <c:yMode val="edge"/>
          <c:x val="0.6211641916447046"/>
          <c:y val="9.6780216857821538E-2"/>
        </c:manualLayout>
      </c:layout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Lbl>
              <c:idx val="0"/>
              <c:layout>
                <c:manualLayout>
                  <c:x val="-2.1407758620079688E-2"/>
                  <c:y val="-0.27997081251763911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2.5768659492377707E-2"/>
                  <c:y val="-0.12374049620280803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7617209235731363E-2"/>
                  <c:y val="-9.1902869526950703E-2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-9.8225235057698753E-3"/>
                  <c:y val="-8.7428207214212655E-2"/>
                </c:manualLayout>
              </c:layout>
              <c:showLegendKey val="1"/>
              <c:showVal val="1"/>
            </c:dLbl>
            <c:dLbl>
              <c:idx val="4"/>
              <c:layout>
                <c:manualLayout>
                  <c:x val="-1.3653643798276837E-2"/>
                  <c:y val="-8.5339209351832826E-2"/>
                </c:manualLayout>
              </c:layout>
              <c:showLegendKey val="1"/>
              <c:showVal val="1"/>
            </c:dLbl>
            <c:dLbl>
              <c:idx val="5"/>
              <c:layout>
                <c:manualLayout>
                  <c:x val="-2.1275195536445336E-2"/>
                  <c:y val="-9.9653900725212602E-2"/>
                </c:manualLayout>
              </c:layout>
              <c:showLegendKey val="1"/>
              <c:showVal val="1"/>
            </c:dLbl>
            <c:dLbl>
              <c:idx val="6"/>
              <c:layout>
                <c:manualLayout>
                  <c:x val="-1.515146511692088E-2"/>
                  <c:y val="-0.10203956517557052"/>
                </c:manualLayout>
              </c:layout>
              <c:showLegendKey val="1"/>
              <c:showVal val="1"/>
            </c:dLbl>
            <c:dLbl>
              <c:idx val="7"/>
              <c:layout>
                <c:manualLayout>
                  <c:x val="-1.6384278206982895E-2"/>
                  <c:y val="-0.10412821070233524"/>
                </c:manualLayout>
              </c:layout>
              <c:showLegendKey val="1"/>
              <c:showVal val="1"/>
            </c:dLbl>
            <c:dLbl>
              <c:idx val="8"/>
              <c:layout>
                <c:manualLayout>
                  <c:x val="-5.4614412571463771E-3"/>
                  <c:y val="-4.3868472220828736E-2"/>
                </c:manualLayout>
              </c:layout>
              <c:showLegendKey val="1"/>
              <c:showVal val="1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4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ايرادات اخرى</c:v>
                </c:pt>
                <c:pt idx="3">
                  <c:v> الايرادات التحويلية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0.80961326219678165</c:v>
                </c:pt>
                <c:pt idx="1">
                  <c:v>9.6124522108320787E-2</c:v>
                </c:pt>
                <c:pt idx="2">
                  <c:v>3.7442693523690652E-2</c:v>
                </c:pt>
                <c:pt idx="3">
                  <c:v>2.2211157865056265E-2</c:v>
                </c:pt>
                <c:pt idx="4">
                  <c:v>1.6345377817046421E-2</c:v>
                </c:pt>
                <c:pt idx="5">
                  <c:v>1.4812868548810901E-2</c:v>
                </c:pt>
                <c:pt idx="6" formatCode="0.0%">
                  <c:v>2.4210821660456592E-3</c:v>
                </c:pt>
                <c:pt idx="7" formatCode="0.0%">
                  <c:v>1.0290357742477911E-3</c:v>
                </c:pt>
              </c:numCache>
            </c:numRef>
          </c:val>
        </c:ser>
        <c:shape val="cylinder"/>
        <c:axId val="138997120"/>
        <c:axId val="139068928"/>
        <c:axId val="0"/>
      </c:bar3DChart>
      <c:catAx>
        <c:axId val="138997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9068928"/>
        <c:crosses val="autoZero"/>
        <c:auto val="1"/>
        <c:lblAlgn val="ctr"/>
        <c:lblOffset val="100"/>
      </c:catAx>
      <c:valAx>
        <c:axId val="1390689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3899712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4414037882190658"/>
          <c:y val="4.1817493667692128E-2"/>
        </c:manualLayout>
      </c:layou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>
        <c:manualLayout>
          <c:layoutTarget val="inner"/>
          <c:xMode val="edge"/>
          <c:yMode val="edge"/>
          <c:x val="6.2584046056472373E-2"/>
          <c:y val="0.17582926533270923"/>
          <c:w val="0.92093991943844233"/>
          <c:h val="0.53058262543576828"/>
        </c:manualLayout>
      </c:layout>
      <c:bar3DChart>
        <c:barDir val="col"/>
        <c:grouping val="clustered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0922882514292747E-2"/>
                  <c:y val="-1.8800773808926589E-2"/>
                </c:manualLayout>
              </c:layout>
              <c:showVal val="1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Val val="1"/>
            </c:dLbl>
            <c:dLbl>
              <c:idx val="2"/>
              <c:layout>
                <c:manualLayout>
                  <c:x val="4.0960809428597783E-3"/>
                  <c:y val="-2.0889748676585128E-2"/>
                </c:manualLayout>
              </c:layout>
              <c:showVal val="1"/>
            </c:dLbl>
            <c:dLbl>
              <c:idx val="3"/>
              <c:layout>
                <c:manualLayout>
                  <c:x val="5.4614412571464214E-3"/>
                  <c:y val="-2.0889748676585128E-2"/>
                </c:manualLayout>
              </c:layout>
              <c:showVal val="1"/>
            </c:dLbl>
            <c:dLbl>
              <c:idx val="4"/>
              <c:layout>
                <c:manualLayout>
                  <c:x val="6.8268015714329638E-3"/>
                  <c:y val="-2.0889748676585128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Val val="1"/>
            </c:dLbl>
            <c:dLbl>
              <c:idx val="6"/>
              <c:layout>
                <c:manualLayout>
                  <c:x val="1.3653603142865947E-3"/>
                  <c:y val="-1.8800773808926589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Val val="1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Val val="1"/>
          </c:dLbls>
          <c:cat>
            <c:strRef>
              <c:f>'ورقه عمل'!$A$38:$A$46</c:f>
              <c:strCache>
                <c:ptCount val="9"/>
                <c:pt idx="0">
                  <c:v>الالتزامات والمساهمات والمساعدات الخارجيه</c:v>
                </c:pt>
                <c:pt idx="1">
                  <c:v> تعويضات الموظفين</c:v>
                </c:pt>
                <c:pt idx="2">
                  <c:v> الرعاية الاجتماعية</c:v>
                </c:pt>
                <c:pt idx="3">
                  <c:v> صيانة الموجودات</c:v>
                </c:pt>
                <c:pt idx="4">
                  <c:v> المنح والاعانات وخدمة الدين</c:v>
                </c:pt>
                <c:pt idx="5">
                  <c:v> المستلزمات السلعية</c:v>
                </c:pt>
                <c:pt idx="6">
                  <c:v> المستلزمات الخدمية</c:v>
                </c:pt>
                <c:pt idx="7">
                  <c:v> النفقات الرأسمالية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0.28291153484614978</c:v>
                </c:pt>
                <c:pt idx="1">
                  <c:v>0.25169278971371872</c:v>
                </c:pt>
                <c:pt idx="2">
                  <c:v>0.18132492841828238</c:v>
                </c:pt>
                <c:pt idx="3">
                  <c:v>0.11266046652455325</c:v>
                </c:pt>
                <c:pt idx="4">
                  <c:v>9.6157036085590508E-2</c:v>
                </c:pt>
                <c:pt idx="5">
                  <c:v>8.1316381493507658E-2</c:v>
                </c:pt>
                <c:pt idx="6">
                  <c:v>4.1611001745577407E-2</c:v>
                </c:pt>
                <c:pt idx="7">
                  <c:v>2.2074834724018739E-2</c:v>
                </c:pt>
                <c:pt idx="8">
                  <c:v>1.0942371809752424E-2</c:v>
                </c:pt>
              </c:numCache>
            </c:numRef>
          </c:val>
        </c:ser>
        <c:shape val="cylinder"/>
        <c:axId val="140973952"/>
        <c:axId val="140975488"/>
        <c:axId val="0"/>
      </c:bar3DChart>
      <c:catAx>
        <c:axId val="140973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40975488"/>
        <c:crosses val="autoZero"/>
        <c:auto val="1"/>
        <c:lblAlgn val="ctr"/>
        <c:lblOffset val="100"/>
      </c:catAx>
      <c:valAx>
        <c:axId val="14097548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4097395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الاداري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0563483835037948"/>
          <c:y val="5.2020997176659374E-2"/>
        </c:manualLayout>
      </c:layout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clustered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عمل'!$A$53:$A$67</c:f>
              <c:strCache>
                <c:ptCount val="15"/>
                <c:pt idx="0">
                  <c:v>وزارة الداخلية</c:v>
                </c:pt>
                <c:pt idx="1">
                  <c:v>وزارةالدفاع</c:v>
                </c:pt>
                <c:pt idx="2">
                  <c:v>وزارة التربية</c:v>
                </c:pt>
                <c:pt idx="3">
                  <c:v>وزارة الشباب والرياضة</c:v>
                </c:pt>
                <c:pt idx="4">
                  <c:v>مجلس النواب</c:v>
                </c:pt>
                <c:pt idx="5">
                  <c:v>مجلس القضاء الاعلى</c:v>
                </c:pt>
                <c:pt idx="6">
                  <c:v>وزارة العدل</c:v>
                </c:pt>
                <c:pt idx="7">
                  <c:v>وزارة الموارد المائية</c:v>
                </c:pt>
                <c:pt idx="8">
                  <c:v>مجلس الوزراء</c:v>
                </c:pt>
                <c:pt idx="9">
                  <c:v>وزارة التعليم العالي والبحث العلمي</c:v>
                </c:pt>
                <c:pt idx="10">
                  <c:v>وزارة الثقافة</c:v>
                </c:pt>
                <c:pt idx="11">
                  <c:v>وزارة الصناعة والمعادن</c:v>
                </c:pt>
                <c:pt idx="12">
                  <c:v>وزارة المالية</c:v>
                </c:pt>
                <c:pt idx="13">
                  <c:v>رئاسة الجمهورية</c:v>
                </c:pt>
                <c:pt idx="14">
                  <c:v>وزارة التخطيط والتعاون الانمائي</c:v>
                </c:pt>
              </c:strCache>
            </c:strRef>
          </c:cat>
          <c:val>
            <c:numRef>
              <c:f>'ورقه عمل'!$G$53:$G$67</c:f>
              <c:numCache>
                <c:formatCode>0%</c:formatCode>
                <c:ptCount val="15"/>
                <c:pt idx="0">
                  <c:v>0.31577887885368644</c:v>
                </c:pt>
                <c:pt idx="1">
                  <c:v>0.30705228429696385</c:v>
                </c:pt>
                <c:pt idx="2">
                  <c:v>0.30159903172402841</c:v>
                </c:pt>
                <c:pt idx="3">
                  <c:v>0.29952381955999507</c:v>
                </c:pt>
                <c:pt idx="4">
                  <c:v>0.29352049223599613</c:v>
                </c:pt>
                <c:pt idx="5">
                  <c:v>0.27272984047511761</c:v>
                </c:pt>
                <c:pt idx="6">
                  <c:v>0.26063496175318784</c:v>
                </c:pt>
                <c:pt idx="7">
                  <c:v>0.25405627906834677</c:v>
                </c:pt>
                <c:pt idx="8">
                  <c:v>0.25322034949383693</c:v>
                </c:pt>
                <c:pt idx="9">
                  <c:v>0.24432986796074987</c:v>
                </c:pt>
                <c:pt idx="10">
                  <c:v>0.23476252834488739</c:v>
                </c:pt>
                <c:pt idx="11">
                  <c:v>0.23156754638106575</c:v>
                </c:pt>
                <c:pt idx="12">
                  <c:v>0.22950327640346599</c:v>
                </c:pt>
                <c:pt idx="13">
                  <c:v>0.22487408297200756</c:v>
                </c:pt>
                <c:pt idx="14">
                  <c:v>0.21205088083575294</c:v>
                </c:pt>
              </c:numCache>
            </c:numRef>
          </c:val>
        </c:ser>
        <c:shape val="cylinder"/>
        <c:axId val="141279232"/>
        <c:axId val="141280768"/>
        <c:axId val="0"/>
      </c:bar3DChart>
      <c:catAx>
        <c:axId val="141279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41280768"/>
        <c:crosses val="autoZero"/>
        <c:auto val="1"/>
        <c:lblAlgn val="ctr"/>
        <c:lblOffset val="100"/>
      </c:catAx>
      <c:valAx>
        <c:axId val="14128076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412792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الاداري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1382856493662965"/>
          <c:y val="4.4241385185767798E-2"/>
        </c:manualLayout>
      </c:layout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clustered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عمل'!$A$68:$A$82</c:f>
              <c:strCache>
                <c:ptCount val="15"/>
                <c:pt idx="0">
                  <c:v>دوائر غير مرتبطة بوزارة</c:v>
                </c:pt>
                <c:pt idx="1">
                  <c:v>وزارة الصحة والبيئة</c:v>
                </c:pt>
                <c:pt idx="2">
                  <c:v>وزارة الكهرباء</c:v>
                </c:pt>
                <c:pt idx="3">
                  <c:v>وزارة الاعمار والاسكان</c:v>
                </c:pt>
                <c:pt idx="4">
                  <c:v>وزارة النفط</c:v>
                </c:pt>
                <c:pt idx="5">
                  <c:v>وزارة النقل</c:v>
                </c:pt>
                <c:pt idx="6">
                  <c:v>وزارة الخارجية</c:v>
                </c:pt>
                <c:pt idx="7">
                  <c:v>وزارةالعمل والشوؤن الاجتماعية</c:v>
                </c:pt>
                <c:pt idx="8">
                  <c:v>وزارة الزراعة</c:v>
                </c:pt>
                <c:pt idx="9">
                  <c:v>وزارة المهجرين والمهاجرين</c:v>
                </c:pt>
                <c:pt idx="10">
                  <c:v>وزارة الاتصالات</c:v>
                </c:pt>
                <c:pt idx="11">
                  <c:v>وزارة التجارة</c:v>
                </c:pt>
                <c:pt idx="12">
                  <c:v>حكومه اقليم كردستان</c:v>
                </c:pt>
                <c:pt idx="13">
                  <c:v>وزارة البلديات والاشغال</c:v>
                </c:pt>
                <c:pt idx="14">
                  <c:v>وزارة حقوق الانسان</c:v>
                </c:pt>
              </c:strCache>
            </c:strRef>
          </c:cat>
          <c:val>
            <c:numRef>
              <c:f>'ورقه عمل'!$G$68:$G$82</c:f>
              <c:numCache>
                <c:formatCode>0%</c:formatCode>
                <c:ptCount val="15"/>
                <c:pt idx="0">
                  <c:v>0.20781428974307686</c:v>
                </c:pt>
                <c:pt idx="1">
                  <c:v>0.20059371524150937</c:v>
                </c:pt>
                <c:pt idx="2">
                  <c:v>0.19938700000574031</c:v>
                </c:pt>
                <c:pt idx="3">
                  <c:v>0.19402463024162361</c:v>
                </c:pt>
                <c:pt idx="4">
                  <c:v>0.18953759787007557</c:v>
                </c:pt>
                <c:pt idx="5">
                  <c:v>0.18170070906964031</c:v>
                </c:pt>
                <c:pt idx="6">
                  <c:v>0.16084459418591121</c:v>
                </c:pt>
                <c:pt idx="7">
                  <c:v>0.13921473679769117</c:v>
                </c:pt>
                <c:pt idx="8">
                  <c:v>0.12274827709385495</c:v>
                </c:pt>
                <c:pt idx="9">
                  <c:v>5.9734117668420711E-2</c:v>
                </c:pt>
                <c:pt idx="10">
                  <c:v>3.0668436060299026E-2</c:v>
                </c:pt>
                <c:pt idx="11">
                  <c:v>1.5174949438993264E-2</c:v>
                </c:pt>
                <c:pt idx="12">
                  <c:v>0</c:v>
                </c:pt>
              </c:numCache>
            </c:numRef>
          </c:val>
        </c:ser>
        <c:shape val="cylinder"/>
        <c:axId val="142352768"/>
        <c:axId val="48251264"/>
        <c:axId val="0"/>
      </c:bar3DChart>
      <c:catAx>
        <c:axId val="1423527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48251264"/>
        <c:crosses val="autoZero"/>
        <c:auto val="1"/>
        <c:lblAlgn val="ctr"/>
        <c:lblOffset val="100"/>
      </c:catAx>
      <c:valAx>
        <c:axId val="4825126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423527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VMCDCHTSR4DK-1850682920-310</_dlc_DocId>
    <_dlc_DocIdUrl xmlns="536e90f3-28f6-43a2-9886-69104c66b47c">
      <Url>http://cms-mof/_layouts/DocIdRedir.aspx?ID=VMCDCHTSR4DK-1850682920-310</Url>
      <Description>VMCDCHTSR4DK-1850682920-310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6E8ED3-EBCE-49E8-8D08-A52695952428}"/>
</file>

<file path=customXml/itemProps2.xml><?xml version="1.0" encoding="utf-8"?>
<ds:datastoreItem xmlns:ds="http://schemas.openxmlformats.org/officeDocument/2006/customXml" ds:itemID="{4B0B38F7-A6A0-4E29-838B-7BF316CACB7F}"/>
</file>

<file path=customXml/itemProps3.xml><?xml version="1.0" encoding="utf-8"?>
<ds:datastoreItem xmlns:ds="http://schemas.openxmlformats.org/officeDocument/2006/customXml" ds:itemID="{A5DF0065-B658-4C6C-8FAC-5C247229A46D}"/>
</file>

<file path=customXml/itemProps4.xml><?xml version="1.0" encoding="utf-8"?>
<ds:datastoreItem xmlns:ds="http://schemas.openxmlformats.org/officeDocument/2006/customXml" ds:itemID="{24897A93-CB9F-45BF-A9D2-E571134B3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لشهر نيسان 2016</dc:title>
  <dc:creator>DR.Ahmed Saker 2o1O</dc:creator>
  <cp:lastModifiedBy>MOF</cp:lastModifiedBy>
  <cp:revision>4</cp:revision>
  <cp:lastPrinted>2016-06-26T09:06:00Z</cp:lastPrinted>
  <dcterms:created xsi:type="dcterms:W3CDTF">2016-06-26T08:21:00Z</dcterms:created>
  <dcterms:modified xsi:type="dcterms:W3CDTF">2016-08-23T08:03:00Z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8bf15e47-9cee-45bd-a3d3-d2f74a74848d</vt:lpwstr>
  </property>
</Properties>
</file>