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bookmarkStart w:id="0" w:name="_GoBack"/>
      <w:bookmarkEnd w:id="0"/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Default="00960962" w:rsidP="00065F76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065F76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تموز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tblpPr w:leftFromText="180" w:rightFromText="180" w:vertAnchor="text" w:tblpXSpec="right" w:tblpY="1"/>
        <w:tblOverlap w:val="never"/>
        <w:bidiVisual/>
        <w:tblW w:w="6689" w:type="dxa"/>
        <w:tblLook w:val="04A0" w:firstRow="1" w:lastRow="0" w:firstColumn="1" w:lastColumn="0" w:noHBand="0" w:noVBand="1"/>
      </w:tblPr>
      <w:tblGrid>
        <w:gridCol w:w="9"/>
        <w:gridCol w:w="4160"/>
        <w:gridCol w:w="2499"/>
        <w:gridCol w:w="21"/>
      </w:tblGrid>
      <w:tr w:rsidR="000230B7" w:rsidRPr="000230B7" w:rsidTr="006E747F">
        <w:trPr>
          <w:trHeight w:val="244"/>
        </w:trPr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230B7" w:rsidRPr="000230B7" w:rsidRDefault="000230B7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0230B7" w:rsidRPr="000230B7" w:rsidTr="006E747F">
        <w:trPr>
          <w:gridBefore w:val="1"/>
          <w:gridAfter w:val="1"/>
          <w:wBefore w:w="9" w:type="dxa"/>
          <w:wAfter w:w="21" w:type="dxa"/>
          <w:trHeight w:val="24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230B7" w:rsidRPr="000230B7" w:rsidRDefault="000230B7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230B7" w:rsidRPr="000230B7" w:rsidRDefault="000230B7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0230B7" w:rsidRPr="000230B7" w:rsidTr="006E747F">
        <w:trPr>
          <w:gridBefore w:val="1"/>
          <w:gridAfter w:val="1"/>
          <w:wBefore w:w="9" w:type="dxa"/>
          <w:wAfter w:w="21" w:type="dxa"/>
          <w:trHeight w:val="24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230B7" w:rsidRPr="000230B7" w:rsidRDefault="000230B7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230B7" w:rsidRPr="000230B7" w:rsidRDefault="000230B7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78,248,392 </w:t>
            </w:r>
          </w:p>
        </w:tc>
      </w:tr>
      <w:tr w:rsidR="000230B7" w:rsidRPr="000230B7" w:rsidTr="006E747F">
        <w:trPr>
          <w:gridBefore w:val="1"/>
          <w:gridAfter w:val="1"/>
          <w:wBefore w:w="9" w:type="dxa"/>
          <w:wAfter w:w="21" w:type="dxa"/>
          <w:trHeight w:val="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30B7" w:rsidRPr="000230B7" w:rsidRDefault="000230B7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230B7" w:rsidRPr="000230B7" w:rsidRDefault="000230B7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30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32,330,272 </w:t>
            </w:r>
          </w:p>
        </w:tc>
      </w:tr>
    </w:tbl>
    <w:p w:rsidR="000230B7" w:rsidRPr="00B444BB" w:rsidRDefault="000230B7" w:rsidP="00065F76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875C16" w:rsidRDefault="00875C16">
      <w:pPr>
        <w:rPr>
          <w:noProof/>
        </w:rPr>
      </w:pPr>
    </w:p>
    <w:p w:rsidR="00875C16" w:rsidRDefault="00875C16">
      <w:pPr>
        <w:rPr>
          <w:noProof/>
        </w:rPr>
      </w:pPr>
    </w:p>
    <w:p w:rsidR="00875C16" w:rsidRDefault="006E747F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073F1" wp14:editId="275CD10C">
            <wp:simplePos x="0" y="0"/>
            <wp:positionH relativeFrom="column">
              <wp:posOffset>1273810</wp:posOffset>
            </wp:positionH>
            <wp:positionV relativeFrom="paragraph">
              <wp:posOffset>276860</wp:posOffset>
            </wp:positionV>
            <wp:extent cx="6744970" cy="3183890"/>
            <wp:effectExtent l="0" t="0" r="17780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7F" w:rsidRDefault="00875C16">
      <w:pPr>
        <w:rPr>
          <w:rtl/>
          <w:lang w:bidi="ar-IQ"/>
        </w:rPr>
      </w:pPr>
      <w:r>
        <w:rPr>
          <w:noProof/>
        </w:rPr>
        <w:br w:type="textWrapping" w:clear="all"/>
      </w:r>
    </w:p>
    <w:tbl>
      <w:tblPr>
        <w:tblpPr w:leftFromText="180" w:rightFromText="180" w:vertAnchor="page" w:horzAnchor="margin" w:tblpXSpec="right" w:tblpY="1374"/>
        <w:bidiVisual/>
        <w:tblW w:w="7880" w:type="dxa"/>
        <w:tblLook w:val="04A0" w:firstRow="1" w:lastRow="0" w:firstColumn="1" w:lastColumn="0" w:noHBand="0" w:noVBand="1"/>
      </w:tblPr>
      <w:tblGrid>
        <w:gridCol w:w="4470"/>
        <w:gridCol w:w="3410"/>
      </w:tblGrid>
      <w:tr w:rsidR="006E747F" w:rsidRPr="006E747F" w:rsidTr="006E747F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الملخص التنفيذي للأيرادات والمصروفات على مستوى الموازنة الجارية</w:t>
            </w:r>
          </w:p>
        </w:tc>
      </w:tr>
      <w:tr w:rsidR="006E747F" w:rsidRPr="006E747F" w:rsidTr="006E747F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6E747F" w:rsidRPr="006E747F" w:rsidTr="006E747F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35,545,982 </w:t>
            </w:r>
          </w:p>
        </w:tc>
      </w:tr>
      <w:tr w:rsidR="006E747F" w:rsidRPr="006E747F" w:rsidTr="006E747F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30,282,351 </w:t>
            </w:r>
          </w:p>
        </w:tc>
      </w:tr>
      <w:tr w:rsidR="006E747F" w:rsidRPr="006E747F" w:rsidTr="006E747F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2,047,921 </w:t>
            </w:r>
          </w:p>
        </w:tc>
      </w:tr>
      <w:tr w:rsidR="006E747F" w:rsidRPr="006E747F" w:rsidTr="006E747F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32,330,272 </w:t>
            </w:r>
          </w:p>
        </w:tc>
      </w:tr>
    </w:tbl>
    <w:p w:rsidR="004002A6" w:rsidRDefault="004002A6">
      <w:pPr>
        <w:rPr>
          <w:rtl/>
          <w:lang w:bidi="ar-IQ"/>
        </w:rPr>
      </w:pPr>
    </w:p>
    <w:p w:rsidR="006E747F" w:rsidRDefault="006E747F">
      <w:pPr>
        <w:rPr>
          <w:rtl/>
          <w:lang w:bidi="ar-IQ"/>
        </w:rPr>
      </w:pPr>
    </w:p>
    <w:p w:rsidR="00BC441E" w:rsidRDefault="00BC441E">
      <w:pPr>
        <w:rPr>
          <w:rtl/>
          <w:lang w:bidi="ar-IQ"/>
        </w:rPr>
      </w:pPr>
    </w:p>
    <w:p w:rsidR="00D36EC1" w:rsidRDefault="00D36EC1">
      <w:pPr>
        <w:rPr>
          <w:lang w:bidi="ar-IQ"/>
        </w:rPr>
      </w:pPr>
    </w:p>
    <w:p w:rsidR="001F4E23" w:rsidRDefault="006E747F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3BB13" wp14:editId="1E6C833F">
            <wp:simplePos x="0" y="0"/>
            <wp:positionH relativeFrom="column">
              <wp:posOffset>391795</wp:posOffset>
            </wp:positionH>
            <wp:positionV relativeFrom="paragraph">
              <wp:posOffset>93980</wp:posOffset>
            </wp:positionV>
            <wp:extent cx="7712710" cy="3399155"/>
            <wp:effectExtent l="0" t="0" r="21590" b="1079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F69" w:rsidRPr="00381DE1" w:rsidRDefault="00BB7F69">
      <w:pPr>
        <w:rPr>
          <w:rtl/>
          <w:lang w:bidi="ar-IQ"/>
        </w:rPr>
      </w:pPr>
    </w:p>
    <w:p w:rsidR="00AE4134" w:rsidRDefault="00AE4134" w:rsidP="00381DE1">
      <w:pPr>
        <w:ind w:hanging="665"/>
        <w:rPr>
          <w:rtl/>
          <w:lang w:bidi="ar-IQ"/>
        </w:rPr>
      </w:pPr>
    </w:p>
    <w:p w:rsidR="00BC441E" w:rsidRDefault="00BC441E" w:rsidP="00381DE1">
      <w:pPr>
        <w:ind w:hanging="665"/>
        <w:rPr>
          <w:rtl/>
          <w:lang w:bidi="ar-IQ"/>
        </w:rPr>
      </w:pPr>
    </w:p>
    <w:p w:rsidR="00E011EB" w:rsidRPr="00381DE1" w:rsidRDefault="00E011EB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</w:p>
    <w:p w:rsidR="00BC441E" w:rsidRDefault="00BC441E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</w:p>
    <w:p w:rsidR="00381DE1" w:rsidRPr="00BA7E18" w:rsidRDefault="00381DE1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</w:p>
    <w:p w:rsidR="0066086D" w:rsidRDefault="0066086D" w:rsidP="0066086D">
      <w:pPr>
        <w:jc w:val="center"/>
        <w:rPr>
          <w:rtl/>
          <w:lang w:bidi="ar-IQ"/>
        </w:rPr>
      </w:pPr>
    </w:p>
    <w:tbl>
      <w:tblPr>
        <w:bidiVisual/>
        <w:tblW w:w="10360" w:type="dxa"/>
        <w:tblInd w:w="93" w:type="dxa"/>
        <w:tblLook w:val="04A0" w:firstRow="1" w:lastRow="0" w:firstColumn="1" w:lastColumn="0" w:noHBand="0" w:noVBand="1"/>
      </w:tblPr>
      <w:tblGrid>
        <w:gridCol w:w="4058"/>
        <w:gridCol w:w="4159"/>
        <w:gridCol w:w="2143"/>
      </w:tblGrid>
      <w:tr w:rsidR="006E747F" w:rsidRPr="006E747F" w:rsidTr="006E747F">
        <w:trPr>
          <w:trHeight w:val="31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6E747F" w:rsidRPr="006E747F" w:rsidTr="006E747F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747F" w:rsidRPr="006E747F" w:rsidRDefault="006E747F" w:rsidP="006E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32,258,696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875,739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2.5%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786,145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2.2%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616,842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1.7%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345,511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1.0%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334,274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0.9%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266,045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0.7%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62,729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  <w:tr w:rsidR="006E747F" w:rsidRPr="006E747F" w:rsidTr="006E747F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35,545,982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E747F" w:rsidRPr="006E747F" w:rsidRDefault="006E747F" w:rsidP="006E747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7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470D5E" w:rsidRDefault="00470D5E" w:rsidP="0066086D">
      <w:pPr>
        <w:rPr>
          <w:rtl/>
          <w:lang w:bidi="ar-IQ"/>
        </w:rPr>
      </w:pPr>
    </w:p>
    <w:p w:rsidR="00470D5E" w:rsidRDefault="00A158D1" w:rsidP="0066086D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DD57DA" wp14:editId="3B8035FD">
            <wp:simplePos x="0" y="0"/>
            <wp:positionH relativeFrom="column">
              <wp:posOffset>1328420</wp:posOffset>
            </wp:positionH>
            <wp:positionV relativeFrom="paragraph">
              <wp:posOffset>160020</wp:posOffset>
            </wp:positionV>
            <wp:extent cx="6647815" cy="2484755"/>
            <wp:effectExtent l="0" t="0" r="19685" b="1079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5E" w:rsidRDefault="00470D5E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p w:rsidR="00C17FEF" w:rsidRDefault="00C17FEF" w:rsidP="0066086D">
      <w:pPr>
        <w:rPr>
          <w:rtl/>
          <w:lang w:bidi="ar-IQ"/>
        </w:rPr>
      </w:pPr>
    </w:p>
    <w:p w:rsidR="00C17FEF" w:rsidRDefault="00C17FEF" w:rsidP="0066086D">
      <w:pPr>
        <w:rPr>
          <w:lang w:bidi="ar-IQ"/>
        </w:rPr>
      </w:pPr>
    </w:p>
    <w:p w:rsidR="00C17FEF" w:rsidRDefault="00C17FEF" w:rsidP="0066086D">
      <w:pPr>
        <w:rPr>
          <w:rtl/>
          <w:lang w:bidi="ar-IQ"/>
        </w:rPr>
      </w:pPr>
    </w:p>
    <w:p w:rsidR="00200229" w:rsidRDefault="00200229" w:rsidP="0066086D">
      <w:pPr>
        <w:rPr>
          <w:rtl/>
          <w:lang w:bidi="ar-IQ"/>
        </w:rPr>
      </w:pPr>
    </w:p>
    <w:tbl>
      <w:tblPr>
        <w:bidiVisual/>
        <w:tblW w:w="5013" w:type="pct"/>
        <w:tblLook w:val="04A0" w:firstRow="1" w:lastRow="0" w:firstColumn="1" w:lastColumn="0" w:noHBand="0" w:noVBand="1"/>
      </w:tblPr>
      <w:tblGrid>
        <w:gridCol w:w="5203"/>
        <w:gridCol w:w="2643"/>
        <w:gridCol w:w="2643"/>
        <w:gridCol w:w="2242"/>
        <w:gridCol w:w="36"/>
      </w:tblGrid>
      <w:tr w:rsidR="00712AE9" w:rsidRPr="00712AE9" w:rsidTr="0025703D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2AE9" w:rsidRPr="00712AE9" w:rsidRDefault="00712AE9" w:rsidP="00712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يوضح نسبة الأهمية النسبية </w:t>
            </w:r>
            <w:r w:rsidR="0025703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للنفقات </w:t>
            </w: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حسب التصنيف الأقتصادي </w:t>
            </w:r>
          </w:p>
        </w:tc>
      </w:tr>
      <w:tr w:rsidR="0025703D" w:rsidRPr="00712AE9" w:rsidTr="0025703D">
        <w:trPr>
          <w:gridAfter w:val="1"/>
          <w:wAfter w:w="13" w:type="pct"/>
          <w:trHeight w:val="300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712AE9" w:rsidRDefault="0025703D" w:rsidP="00712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712AE9" w:rsidRDefault="0025703D" w:rsidP="00712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712AE9" w:rsidRDefault="0025703D" w:rsidP="00712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712AE9" w:rsidRDefault="0025703D" w:rsidP="00712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18,926,770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7,416,254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2,895,748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524,328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278,374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0.9%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153,785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53,589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26,800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6,703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0.02%</w:t>
            </w:r>
          </w:p>
        </w:tc>
      </w:tr>
      <w:tr w:rsidR="0025703D" w:rsidRPr="00712AE9" w:rsidTr="0025703D">
        <w:trPr>
          <w:gridAfter w:val="1"/>
          <w:wAfter w:w="13" w:type="pct"/>
          <w:trHeight w:val="315"/>
        </w:trPr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712AE9" w:rsidRDefault="0025703D" w:rsidP="00712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30,282,351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712AE9" w:rsidRDefault="0025703D" w:rsidP="00712AE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2AE9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200229" w:rsidRDefault="007F1A76" w:rsidP="00AB1D02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C3466" wp14:editId="6BF31474">
            <wp:simplePos x="0" y="0"/>
            <wp:positionH relativeFrom="margin">
              <wp:posOffset>342900</wp:posOffset>
            </wp:positionH>
            <wp:positionV relativeFrom="margin">
              <wp:posOffset>2755265</wp:posOffset>
            </wp:positionV>
            <wp:extent cx="7540625" cy="2301875"/>
            <wp:effectExtent l="0" t="0" r="22225" b="2222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29" w:rsidRDefault="0020022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706"/>
        <w:gridCol w:w="2570"/>
        <w:gridCol w:w="2570"/>
        <w:gridCol w:w="2870"/>
        <w:gridCol w:w="18"/>
      </w:tblGrid>
      <w:tr w:rsidR="005D29A1" w:rsidRPr="005D29A1" w:rsidTr="0025703D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D29A1" w:rsidRPr="005D29A1" w:rsidRDefault="005D29A1" w:rsidP="005D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الأنفاق الفعلي  حسب التصنيف الأقتصادي</w:t>
            </w:r>
          </w:p>
        </w:tc>
      </w:tr>
      <w:tr w:rsidR="0025703D" w:rsidRPr="005D29A1" w:rsidTr="0025703D">
        <w:trPr>
          <w:gridAfter w:val="1"/>
          <w:wAfter w:w="7" w:type="pct"/>
          <w:trHeight w:val="30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5D29A1" w:rsidRDefault="0025703D" w:rsidP="005D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5D29A1" w:rsidRDefault="0025703D" w:rsidP="005D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5D29A1" w:rsidRDefault="0025703D" w:rsidP="005D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5703D" w:rsidRPr="005D29A1" w:rsidRDefault="0025703D" w:rsidP="005D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38,550,630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18,926,770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49%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19,624,201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7,416,254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963,556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278,374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12,343,115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2,895,748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723,818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153,785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4,750,015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524,328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499,465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53,589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10.7%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595,128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26,800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198,464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6,703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25703D" w:rsidRPr="005D29A1" w:rsidTr="0025703D">
        <w:trPr>
          <w:gridAfter w:val="1"/>
          <w:wAfter w:w="7" w:type="pct"/>
          <w:trHeight w:val="31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5D29A1" w:rsidRDefault="0025703D" w:rsidP="005D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78,248,392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30,282,351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5703D" w:rsidRPr="005D29A1" w:rsidRDefault="0025703D" w:rsidP="005D29A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29A1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</w:tr>
    </w:tbl>
    <w:p w:rsidR="00712AE9" w:rsidRDefault="00712AE9" w:rsidP="0066086D">
      <w:pPr>
        <w:rPr>
          <w:rtl/>
          <w:lang w:bidi="ar-IQ"/>
        </w:rPr>
      </w:pPr>
    </w:p>
    <w:p w:rsidR="00712AE9" w:rsidRDefault="005D29A1" w:rsidP="0066086D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13E193CB" wp14:editId="012B0B9A">
            <wp:extent cx="7896113" cy="2237590"/>
            <wp:effectExtent l="0" t="0" r="10160" b="107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966"/>
        <w:gridCol w:w="1938"/>
        <w:gridCol w:w="1638"/>
        <w:gridCol w:w="2386"/>
        <w:gridCol w:w="1649"/>
        <w:gridCol w:w="1040"/>
        <w:gridCol w:w="1117"/>
      </w:tblGrid>
      <w:tr w:rsidR="00F72C9D" w:rsidRPr="00F72C9D" w:rsidTr="00FC600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FC600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(الجزء الاول)</w:t>
            </w:r>
          </w:p>
        </w:tc>
      </w:tr>
      <w:tr w:rsidR="00FC600E" w:rsidRPr="00F72C9D" w:rsidTr="00FC600E">
        <w:trPr>
          <w:trHeight w:val="60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944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944AEE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للانفاق الفعلي</w:t>
            </w: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النفط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999,593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765,531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36,041-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729,490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وزارةالدفاع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5,057,537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3,041,614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35,648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3,077,262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العدل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254,239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181-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254,058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العلوم والتكنولوجيا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144,455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79,640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80,243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التخطيط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43,039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23,590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23,906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القضاء الاعلى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390,074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206,955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4,896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211,851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الصناعة والمعادن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46,928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22,632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25,220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2,589,664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1,296,001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76,670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1,372,671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التربية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7,272,791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3,831,615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6,427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3,838,042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الشباب والرياضة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95,816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46,251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3,493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49,744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الزراعة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808,788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158,995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245,588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404,582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الموارد المائية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232,308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111,512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4,416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115,928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دوائر غير مرتبطة بوزارة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763,009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335,729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36,236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371,965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1,639,583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776,651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2,416,234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الداخلية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11,052,559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5,227,757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5,873-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5,221,884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FC600E" w:rsidRPr="00F72C9D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2C9D" w:rsidRPr="00F72C9D" w:rsidRDefault="00F72C9D" w:rsidP="00F72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7,830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7,951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72C9D" w:rsidRPr="00F72C9D" w:rsidRDefault="00F72C9D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2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</w:tbl>
    <w:p w:rsidR="00712AE9" w:rsidRDefault="00712AE9" w:rsidP="0066086D">
      <w:pPr>
        <w:rPr>
          <w:rtl/>
          <w:lang w:bidi="ar-IQ"/>
        </w:rPr>
      </w:pPr>
    </w:p>
    <w:p w:rsidR="00712AE9" w:rsidRDefault="00712AE9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F35ED0" wp14:editId="6488FE71">
            <wp:simplePos x="1376680" y="1226185"/>
            <wp:positionH relativeFrom="margin">
              <wp:align>center</wp:align>
            </wp:positionH>
            <wp:positionV relativeFrom="margin">
              <wp:align>center</wp:align>
            </wp:positionV>
            <wp:extent cx="8154035" cy="4550410"/>
            <wp:effectExtent l="0" t="0" r="18415" b="2159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8"/>
        <w:gridCol w:w="1968"/>
        <w:gridCol w:w="1668"/>
        <w:gridCol w:w="2416"/>
        <w:gridCol w:w="1678"/>
        <w:gridCol w:w="1069"/>
        <w:gridCol w:w="1147"/>
      </w:tblGrid>
      <w:tr w:rsidR="00FC600E" w:rsidRPr="00FC600E" w:rsidTr="00FC600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(الجزء الثاني)</w:t>
            </w:r>
          </w:p>
        </w:tc>
      </w:tr>
      <w:tr w:rsidR="00FC600E" w:rsidRPr="00FC600E" w:rsidTr="00FC600E">
        <w:trPr>
          <w:trHeight w:val="60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D7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FD714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للانفاق الفعلي</w:t>
            </w: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الثقافة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96,982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41,740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3,762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45,502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البيئة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25,484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2,244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27,729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الاتصالات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15,941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7,352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7,395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رئاسة الجمهورية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36,408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1,779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38,187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النقل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55,176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1,506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56,682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272,612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1,903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274,515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الوزراء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1,166,341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383,033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1,549,373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التجارة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1,269,578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400,848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1,670,425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32,660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33,018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البلديات والاشغال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151,968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123,460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275,428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المالية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6,855,673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478,214-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6,377,459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الخارجية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106,481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33,472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139,954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وزارةالعمل والشوؤن الاجتماعية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519,035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1,323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520,358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الاعمار والاسكان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66,322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1,588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67,909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حكومة اقليم كردستان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2,432,750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2,432,802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المهجرين والمهاجرين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110,926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329,612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440,537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FC600E" w:rsidRPr="00FC600E" w:rsidTr="00FC600E">
        <w:trPr>
          <w:trHeight w:val="31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C600E" w:rsidRPr="00FC600E" w:rsidRDefault="00FC600E" w:rsidP="00FC6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الكهرباء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82,370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87,350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169,720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C600E" w:rsidRPr="00FC600E" w:rsidRDefault="00FC600E" w:rsidP="00FC600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60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</w:tbl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</w:p>
    <w:p w:rsidR="00FC600E" w:rsidRDefault="00FC600E" w:rsidP="0066086D">
      <w:pPr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62CC9D0" wp14:editId="7F46D75F">
            <wp:simplePos x="838835" y="1226185"/>
            <wp:positionH relativeFrom="margin">
              <wp:align>center</wp:align>
            </wp:positionH>
            <wp:positionV relativeFrom="margin">
              <wp:align>center</wp:align>
            </wp:positionV>
            <wp:extent cx="8455025" cy="4851400"/>
            <wp:effectExtent l="0" t="0" r="22225" b="2540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sectPr w:rsidR="00FC600E" w:rsidSect="00DB19B9">
      <w:footerReference w:type="default" r:id="rId15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03" w:rsidRDefault="00D86D03" w:rsidP="00A332E8">
      <w:pPr>
        <w:spacing w:after="0" w:line="240" w:lineRule="auto"/>
      </w:pPr>
      <w:r>
        <w:separator/>
      </w:r>
    </w:p>
  </w:endnote>
  <w:endnote w:type="continuationSeparator" w:id="0">
    <w:p w:rsidR="00D86D03" w:rsidRDefault="00D86D03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808818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20A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03" w:rsidRDefault="00D86D03" w:rsidP="00A332E8">
      <w:pPr>
        <w:spacing w:after="0" w:line="240" w:lineRule="auto"/>
      </w:pPr>
      <w:r>
        <w:separator/>
      </w:r>
    </w:p>
  </w:footnote>
  <w:footnote w:type="continuationSeparator" w:id="0">
    <w:p w:rsidR="00D86D03" w:rsidRDefault="00D86D03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0B7"/>
    <w:rsid w:val="0002319A"/>
    <w:rsid w:val="00065F76"/>
    <w:rsid w:val="00081DC4"/>
    <w:rsid w:val="000A703F"/>
    <w:rsid w:val="000C1604"/>
    <w:rsid w:val="000C2FC4"/>
    <w:rsid w:val="00102068"/>
    <w:rsid w:val="001125BB"/>
    <w:rsid w:val="00113D6C"/>
    <w:rsid w:val="00133357"/>
    <w:rsid w:val="001349EE"/>
    <w:rsid w:val="001610E9"/>
    <w:rsid w:val="001F4E23"/>
    <w:rsid w:val="00200229"/>
    <w:rsid w:val="00200EB7"/>
    <w:rsid w:val="00221730"/>
    <w:rsid w:val="00225BBB"/>
    <w:rsid w:val="002476AF"/>
    <w:rsid w:val="002505A2"/>
    <w:rsid w:val="0025703D"/>
    <w:rsid w:val="002572ED"/>
    <w:rsid w:val="00273189"/>
    <w:rsid w:val="00315CA0"/>
    <w:rsid w:val="0032771B"/>
    <w:rsid w:val="00381DE1"/>
    <w:rsid w:val="0039618B"/>
    <w:rsid w:val="003D4FDE"/>
    <w:rsid w:val="004002A6"/>
    <w:rsid w:val="00422227"/>
    <w:rsid w:val="00442F3C"/>
    <w:rsid w:val="00470D5E"/>
    <w:rsid w:val="004D476F"/>
    <w:rsid w:val="004D588E"/>
    <w:rsid w:val="004E5E5D"/>
    <w:rsid w:val="00506D68"/>
    <w:rsid w:val="0052793A"/>
    <w:rsid w:val="005315FB"/>
    <w:rsid w:val="00534B02"/>
    <w:rsid w:val="00553033"/>
    <w:rsid w:val="00586D89"/>
    <w:rsid w:val="005D29A1"/>
    <w:rsid w:val="005F4132"/>
    <w:rsid w:val="00605F63"/>
    <w:rsid w:val="00641244"/>
    <w:rsid w:val="00643CCC"/>
    <w:rsid w:val="00653BC0"/>
    <w:rsid w:val="0066086D"/>
    <w:rsid w:val="0068653F"/>
    <w:rsid w:val="006E747F"/>
    <w:rsid w:val="00702D4C"/>
    <w:rsid w:val="00712AE9"/>
    <w:rsid w:val="00743D5E"/>
    <w:rsid w:val="00775B7F"/>
    <w:rsid w:val="0077718E"/>
    <w:rsid w:val="007F1A76"/>
    <w:rsid w:val="00815E53"/>
    <w:rsid w:val="00866611"/>
    <w:rsid w:val="00875C16"/>
    <w:rsid w:val="008821EA"/>
    <w:rsid w:val="008F7C11"/>
    <w:rsid w:val="0090285D"/>
    <w:rsid w:val="009353A3"/>
    <w:rsid w:val="00940193"/>
    <w:rsid w:val="00944AEE"/>
    <w:rsid w:val="00960962"/>
    <w:rsid w:val="00963C55"/>
    <w:rsid w:val="00972BEB"/>
    <w:rsid w:val="00986482"/>
    <w:rsid w:val="0099320A"/>
    <w:rsid w:val="009D0BFC"/>
    <w:rsid w:val="009E571C"/>
    <w:rsid w:val="00A07203"/>
    <w:rsid w:val="00A158D1"/>
    <w:rsid w:val="00A332E8"/>
    <w:rsid w:val="00A57B43"/>
    <w:rsid w:val="00AA4E4A"/>
    <w:rsid w:val="00AB1D02"/>
    <w:rsid w:val="00AB5CF7"/>
    <w:rsid w:val="00AC4511"/>
    <w:rsid w:val="00AE4134"/>
    <w:rsid w:val="00AF1442"/>
    <w:rsid w:val="00B2593A"/>
    <w:rsid w:val="00B444BB"/>
    <w:rsid w:val="00B611D5"/>
    <w:rsid w:val="00B77FCB"/>
    <w:rsid w:val="00B85777"/>
    <w:rsid w:val="00BA033F"/>
    <w:rsid w:val="00BA7E18"/>
    <w:rsid w:val="00BB7F69"/>
    <w:rsid w:val="00BC441E"/>
    <w:rsid w:val="00BD0020"/>
    <w:rsid w:val="00BE26EA"/>
    <w:rsid w:val="00C04897"/>
    <w:rsid w:val="00C17FEF"/>
    <w:rsid w:val="00C34F62"/>
    <w:rsid w:val="00CA3959"/>
    <w:rsid w:val="00CB518E"/>
    <w:rsid w:val="00CE4BA1"/>
    <w:rsid w:val="00D353F1"/>
    <w:rsid w:val="00D36EC1"/>
    <w:rsid w:val="00D54385"/>
    <w:rsid w:val="00D75DD8"/>
    <w:rsid w:val="00D86D03"/>
    <w:rsid w:val="00DB19B9"/>
    <w:rsid w:val="00DB4564"/>
    <w:rsid w:val="00E011EB"/>
    <w:rsid w:val="00E01844"/>
    <w:rsid w:val="00E86C0E"/>
    <w:rsid w:val="00EB54E0"/>
    <w:rsid w:val="00EE6E7F"/>
    <w:rsid w:val="00EF3D44"/>
    <w:rsid w:val="00F12553"/>
    <w:rsid w:val="00F20FB7"/>
    <w:rsid w:val="00F24A81"/>
    <w:rsid w:val="00F32FD6"/>
    <w:rsid w:val="00F4293F"/>
    <w:rsid w:val="00F60C81"/>
    <w:rsid w:val="00F61E55"/>
    <w:rsid w:val="00F67A21"/>
    <w:rsid w:val="00F72C9D"/>
    <w:rsid w:val="00FA4FD5"/>
    <w:rsid w:val="00FB5B16"/>
    <w:rsid w:val="00FC600E"/>
    <w:rsid w:val="00FD7145"/>
    <w:rsid w:val="00FF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78;&#1605;&#1608;&#1586;\&#1578;&#1602;&#1585;&#1610;&#1585;%20&#1578;&#1606;&#1601;&#1610;&#1584;%20&#1575;&#1604;&#1605;&#1608;&#1575;&#1586;&#1606;&#1577;%20&#1604;&#1594;&#1575;&#1610;&#1577;%20&#1578;&#1605;&#1608;&#1586;%20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78;&#1605;&#1608;&#1586;\&#1578;&#1602;&#1585;&#1610;&#1585;%20&#1578;&#1606;&#1601;&#1610;&#1584;%20&#1575;&#1604;&#1605;&#1608;&#1575;&#1586;&#1606;&#1577;%20&#1604;&#1594;&#1575;&#1610;&#1577;%20&#1578;&#1605;&#1608;&#1586;%20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78;&#1605;&#1608;&#1586;\&#1578;&#1602;&#1585;&#1610;&#1585;%20&#1578;&#1606;&#1601;&#1610;&#1584;%20&#1575;&#1604;&#1605;&#1608;&#1575;&#1586;&#1606;&#1577;%20&#1604;&#1594;&#1575;&#1610;&#1577;%20&#1578;&#1605;&#1608;&#1586;%20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\&#1578;&#1605;&#1608;&#1586;\&#1578;&#1602;&#1585;&#1610;&#1585;%20&#1578;&#1606;&#1601;&#1610;&#1584;%20&#1575;&#1604;&#1605;&#1608;&#1575;&#1586;&#1606;&#1577;%20&#1604;&#1594;&#1575;&#1610;&#1577;%20&#1578;&#1605;&#1608;&#1586;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000"/>
          </a:p>
        </c:rich>
      </c:tx>
      <c:layout>
        <c:manualLayout>
          <c:xMode val="edge"/>
          <c:yMode val="edge"/>
          <c:x val="0.54304218874744348"/>
          <c:y val="6.521487865472738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32330272.047051471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75392"/>
        <c:axId val="70899904"/>
        <c:axId val="0"/>
      </c:bar3DChart>
      <c:catAx>
        <c:axId val="49275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99904"/>
        <c:crosses val="autoZero"/>
        <c:auto val="1"/>
        <c:lblAlgn val="ctr"/>
        <c:lblOffset val="100"/>
        <c:noMultiLvlLbl val="0"/>
      </c:catAx>
      <c:valAx>
        <c:axId val="7089990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75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000"/>
          </a:p>
        </c:rich>
      </c:tx>
      <c:layout>
        <c:manualLayout>
          <c:xMode val="edge"/>
          <c:yMode val="edge"/>
          <c:x val="0.56297197426636703"/>
          <c:y val="8.035229044137996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35545981.512136795</c:v>
                </c:pt>
                <c:pt idx="1">
                  <c:v>30282351.188982602</c:v>
                </c:pt>
                <c:pt idx="2">
                  <c:v>2047920.8580688669</c:v>
                </c:pt>
                <c:pt idx="3">
                  <c:v>32330272.047051471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76416"/>
        <c:axId val="114679808"/>
        <c:axId val="0"/>
      </c:bar3DChart>
      <c:catAx>
        <c:axId val="49276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679808"/>
        <c:crosses val="autoZero"/>
        <c:auto val="1"/>
        <c:lblAlgn val="ctr"/>
        <c:lblOffset val="100"/>
        <c:noMultiLvlLbl val="0"/>
      </c:catAx>
      <c:valAx>
        <c:axId val="11467980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76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000"/>
          </a:p>
        </c:rich>
      </c:tx>
      <c:layout>
        <c:manualLayout>
          <c:xMode val="edge"/>
          <c:yMode val="edge"/>
          <c:x val="0.35834862160459013"/>
          <c:y val="7.527494618631636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24331820518892E-2"/>
          <c:y val="9.0386376121589437E-2"/>
          <c:w val="0.88123743946232658"/>
          <c:h val="0.6296047982088021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0.0%</c:formatCode>
                <c:ptCount val="8"/>
                <c:pt idx="0" formatCode="0%">
                  <c:v>0.90752020196637451</c:v>
                </c:pt>
                <c:pt idx="1">
                  <c:v>2.46367908298494E-2</c:v>
                </c:pt>
                <c:pt idx="2">
                  <c:v>2.2116285359296724E-2</c:v>
                </c:pt>
                <c:pt idx="3">
                  <c:v>1.7353367001814106E-2</c:v>
                </c:pt>
                <c:pt idx="4">
                  <c:v>9.7201064983375406E-3</c:v>
                </c:pt>
                <c:pt idx="5">
                  <c:v>9.404000671218056E-3</c:v>
                </c:pt>
                <c:pt idx="6">
                  <c:v>7.4845303807453394E-3</c:v>
                </c:pt>
                <c:pt idx="7">
                  <c:v>1.7647172923655795E-3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38528"/>
        <c:axId val="114681536"/>
        <c:axId val="0"/>
      </c:bar3DChart>
      <c:catAx>
        <c:axId val="4923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681536"/>
        <c:crosses val="autoZero"/>
        <c:auto val="1"/>
        <c:lblAlgn val="ctr"/>
        <c:lblOffset val="100"/>
        <c:noMultiLvlLbl val="0"/>
      </c:catAx>
      <c:valAx>
        <c:axId val="114681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3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53785475930469584"/>
          <c:y val="7.150171056204181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0.62500991286171281</c:v>
                </c:pt>
                <c:pt idx="1">
                  <c:v>0.24490351407853791</c:v>
                </c:pt>
                <c:pt idx="2">
                  <c:v>9.5624927362258055E-2</c:v>
                </c:pt>
                <c:pt idx="3">
                  <c:v>1.7314655807040915E-2</c:v>
                </c:pt>
                <c:pt idx="4" formatCode="0.0%">
                  <c:v>9.1926249800935809E-3</c:v>
                </c:pt>
                <c:pt idx="5" formatCode="0.0%">
                  <c:v>5.0783692568670304E-3</c:v>
                </c:pt>
                <c:pt idx="6" formatCode="0.0%">
                  <c:v>1.7696412502638448E-3</c:v>
                </c:pt>
                <c:pt idx="7" formatCode="0.0%">
                  <c:v>8.8501588231202374E-4</c:v>
                </c:pt>
                <c:pt idx="8" formatCode="0.00%">
                  <c:v>2.2133852091506601E-4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76928"/>
        <c:axId val="114683264"/>
        <c:axId val="0"/>
      </c:bar3DChart>
      <c:catAx>
        <c:axId val="4927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683264"/>
        <c:crosses val="autoZero"/>
        <c:auto val="1"/>
        <c:lblAlgn val="ctr"/>
        <c:lblOffset val="100"/>
        <c:noMultiLvlLbl val="0"/>
      </c:catAx>
      <c:valAx>
        <c:axId val="114683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76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 الفعلي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62115864014073585"/>
          <c:y val="9.9857325158760724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المستلزمات الخدمية</c:v>
                </c:pt>
                <c:pt idx="3">
                  <c:v>  المنح والاعانات وخدمة الدين</c:v>
                </c:pt>
                <c:pt idx="4">
                  <c:v>  صيانة الموجودات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0.49095876456166349</c:v>
                </c:pt>
                <c:pt idx="1">
                  <c:v>0.3779136903837374</c:v>
                </c:pt>
                <c:pt idx="2">
                  <c:v>0.28890308191304709</c:v>
                </c:pt>
                <c:pt idx="3">
                  <c:v>0.23460428204750991</c:v>
                </c:pt>
                <c:pt idx="4">
                  <c:v>0.21246357689886131</c:v>
                </c:pt>
                <c:pt idx="5">
                  <c:v>0.11038459623078453</c:v>
                </c:pt>
                <c:pt idx="6" formatCode="0.0%">
                  <c:v>0.10729259871862892</c:v>
                </c:pt>
                <c:pt idx="7">
                  <c:v>4.5032937042115306E-2</c:v>
                </c:pt>
                <c:pt idx="8">
                  <c:v>3.3772627892212186E-2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77440"/>
        <c:axId val="114684992"/>
        <c:axId val="0"/>
      </c:bar3DChart>
      <c:catAx>
        <c:axId val="492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684992"/>
        <c:crosses val="autoZero"/>
        <c:auto val="1"/>
        <c:lblAlgn val="ctr"/>
        <c:lblOffset val="100"/>
        <c:noMultiLvlLbl val="0"/>
      </c:catAx>
      <c:valAx>
        <c:axId val="114684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77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000"/>
          </a:p>
        </c:rich>
      </c:tx>
      <c:layout>
        <c:manualLayout>
          <c:xMode val="edge"/>
          <c:yMode val="edge"/>
          <c:x val="0.50554989448860188"/>
          <c:y val="6.218294878088692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وزارة العدل</c:v>
                </c:pt>
                <c:pt idx="3">
                  <c:v> وزارة العلوم والتكنولوجيا</c:v>
                </c:pt>
                <c:pt idx="4">
                  <c:v> وزارة التخطيط</c:v>
                </c:pt>
                <c:pt idx="5">
                  <c:v> مجلس القضاء الاعلى</c:v>
                </c:pt>
                <c:pt idx="6">
                  <c:v> وزارة الصناعة والمعادن</c:v>
                </c:pt>
                <c:pt idx="7">
                  <c:v> وزارة التعليم العالي والبحث العلمي</c:v>
                </c:pt>
                <c:pt idx="8">
                  <c:v> وزارة التربية</c:v>
                </c:pt>
                <c:pt idx="9">
                  <c:v> وزارة الشباب والرياضة</c:v>
                </c:pt>
                <c:pt idx="10">
                  <c:v> وزارة الزراعة</c:v>
                </c:pt>
                <c:pt idx="11">
                  <c:v> وزارة الموارد المائية</c:v>
                </c:pt>
                <c:pt idx="12">
                  <c:v> دوائر غير مرتبطة بوزارة</c:v>
                </c:pt>
                <c:pt idx="13">
                  <c:v> وزارة الصحة</c:v>
                </c:pt>
                <c:pt idx="14">
                  <c:v> وزارة الداخلية</c:v>
                </c:pt>
                <c:pt idx="15">
                  <c:v> وزارة حقوق الانسان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0.72978709916838047</c:v>
                </c:pt>
                <c:pt idx="1">
                  <c:v>0.60845063331439786</c:v>
                </c:pt>
                <c:pt idx="2">
                  <c:v>0.56193470991101779</c:v>
                </c:pt>
                <c:pt idx="3">
                  <c:v>0.55549053060053299</c:v>
                </c:pt>
                <c:pt idx="4">
                  <c:v>0.55545770511503512</c:v>
                </c:pt>
                <c:pt idx="5">
                  <c:v>0.54310458604777556</c:v>
                </c:pt>
                <c:pt idx="6">
                  <c:v>0.53742503192124103</c:v>
                </c:pt>
                <c:pt idx="7">
                  <c:v>0.53005750261620077</c:v>
                </c:pt>
                <c:pt idx="8">
                  <c:v>0.52772619142587818</c:v>
                </c:pt>
                <c:pt idx="9">
                  <c:v>0.51915850323536772</c:v>
                </c:pt>
                <c:pt idx="10">
                  <c:v>0.5002329550216249</c:v>
                </c:pt>
                <c:pt idx="11">
                  <c:v>0.4990287848196317</c:v>
                </c:pt>
                <c:pt idx="12">
                  <c:v>0.48749709004638214</c:v>
                </c:pt>
                <c:pt idx="13">
                  <c:v>0.47589036243939298</c:v>
                </c:pt>
                <c:pt idx="14">
                  <c:v>0.47245928996213915</c:v>
                </c:pt>
                <c:pt idx="15">
                  <c:v>0.47005670801064142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278464"/>
        <c:axId val="114685568"/>
        <c:axId val="0"/>
      </c:bar3DChart>
      <c:catAx>
        <c:axId val="4927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685568"/>
        <c:crosses val="autoZero"/>
        <c:auto val="1"/>
        <c:lblAlgn val="ctr"/>
        <c:lblOffset val="100"/>
        <c:noMultiLvlLbl val="0"/>
      </c:catAx>
      <c:valAx>
        <c:axId val="114685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9278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000"/>
          </a:p>
        </c:rich>
      </c:tx>
      <c:layout>
        <c:manualLayout>
          <c:xMode val="edge"/>
          <c:yMode val="edge"/>
          <c:x val="0.57058440093835383"/>
          <c:y val="4.4868199663488505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الثقافة</c:v>
                </c:pt>
                <c:pt idx="1">
                  <c:v> وزارة البيئة</c:v>
                </c:pt>
                <c:pt idx="2">
                  <c:v> وزارة الاتصالات</c:v>
                </c:pt>
                <c:pt idx="3">
                  <c:v> رئاسة الجمهورية</c:v>
                </c:pt>
                <c:pt idx="4">
                  <c:v> وزارة النقل</c:v>
                </c:pt>
                <c:pt idx="5">
                  <c:v>مجلس النواب</c:v>
                </c:pt>
                <c:pt idx="6">
                  <c:v> مجلس الوزراء</c:v>
                </c:pt>
                <c:pt idx="7">
                  <c:v> وزارة التجارة</c:v>
                </c:pt>
                <c:pt idx="8">
                  <c:v>وزارة السياحة والاثار</c:v>
                </c:pt>
                <c:pt idx="9">
                  <c:v> وزارة البلديات والاشغال</c:v>
                </c:pt>
                <c:pt idx="10">
                  <c:v> وزارة المالية</c:v>
                </c:pt>
                <c:pt idx="11">
                  <c:v> وزارة الخارجية</c:v>
                </c:pt>
                <c:pt idx="12">
                  <c:v> وزارةالعمل والشوؤن الاجتماعية</c:v>
                </c:pt>
                <c:pt idx="13">
                  <c:v> وزارة الاعمار والاسكان</c:v>
                </c:pt>
                <c:pt idx="14">
                  <c:v> حكومة اقليم كردستان</c:v>
                </c:pt>
                <c:pt idx="15">
                  <c:v> وزارة المهجرين والمهاجرين</c:v>
                </c:pt>
                <c:pt idx="16">
                  <c:v> وزارة الكهرباء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0.46917862473531169</c:v>
                </c:pt>
                <c:pt idx="1">
                  <c:v>0.46448224925458143</c:v>
                </c:pt>
                <c:pt idx="2">
                  <c:v>0.46388310720782883</c:v>
                </c:pt>
                <c:pt idx="3">
                  <c:v>0.45406940812128416</c:v>
                </c:pt>
                <c:pt idx="4">
                  <c:v>0.42903307705189381</c:v>
                </c:pt>
                <c:pt idx="5">
                  <c:v>0.4267762664785536</c:v>
                </c:pt>
                <c:pt idx="6">
                  <c:v>0.41622969401907645</c:v>
                </c:pt>
                <c:pt idx="7">
                  <c:v>0.38720820081478219</c:v>
                </c:pt>
                <c:pt idx="8">
                  <c:v>0.38716338814300622</c:v>
                </c:pt>
                <c:pt idx="9">
                  <c:v>0.37131268714923377</c:v>
                </c:pt>
                <c:pt idx="10">
                  <c:v>0.36787733104396636</c:v>
                </c:pt>
                <c:pt idx="11">
                  <c:v>0.33664232068633793</c:v>
                </c:pt>
                <c:pt idx="12">
                  <c:v>0.33623065072424063</c:v>
                </c:pt>
                <c:pt idx="13">
                  <c:v>0.30963357138818726</c:v>
                </c:pt>
                <c:pt idx="14">
                  <c:v>0.26168836250591615</c:v>
                </c:pt>
                <c:pt idx="15">
                  <c:v>0.17043484183784796</c:v>
                </c:pt>
                <c:pt idx="16">
                  <c:v>8.885344694893034E-2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675136"/>
        <c:axId val="115548736"/>
        <c:axId val="0"/>
      </c:bar3DChart>
      <c:catAx>
        <c:axId val="11567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5548736"/>
        <c:crosses val="autoZero"/>
        <c:auto val="1"/>
        <c:lblAlgn val="ctr"/>
        <c:lblOffset val="100"/>
        <c:noMultiLvlLbl val="0"/>
      </c:catAx>
      <c:valAx>
        <c:axId val="115548736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5675136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VMCDCHTSR4DK-1850682920-186</_dlc_DocId>
    <_dlc_DocIdUrl xmlns="536e90f3-28f6-43a2-9886-69104c66b47c">
      <Url>http://cms-mof/_layouts/DocIdRedir.aspx?ID=VMCDCHTSR4DK-1850682920-186</Url>
      <Description>VMCDCHTSR4DK-1850682920-186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D471-691A-4F19-A156-0D43DB4E0EEF}"/>
</file>

<file path=customXml/itemProps2.xml><?xml version="1.0" encoding="utf-8"?>
<ds:datastoreItem xmlns:ds="http://schemas.openxmlformats.org/officeDocument/2006/customXml" ds:itemID="{6C8EDE15-72AC-4960-8174-4B09C6564DF6}"/>
</file>

<file path=customXml/itemProps3.xml><?xml version="1.0" encoding="utf-8"?>
<ds:datastoreItem xmlns:ds="http://schemas.openxmlformats.org/officeDocument/2006/customXml" ds:itemID="{3CD25B95-297B-4260-842E-A6DBE58C1796}"/>
</file>

<file path=customXml/itemProps4.xml><?xml version="1.0" encoding="utf-8"?>
<ds:datastoreItem xmlns:ds="http://schemas.openxmlformats.org/officeDocument/2006/customXml" ds:itemID="{74CF879F-05A1-41BD-8788-B17F1CDBE770}"/>
</file>

<file path=customXml/itemProps5.xml><?xml version="1.0" encoding="utf-8"?>
<ds:datastoreItem xmlns:ds="http://schemas.openxmlformats.org/officeDocument/2006/customXml" ds:itemID="{F2490E21-C11B-498F-B9DA-D0F7C65FC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10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تموز 2015</dc:title>
  <dc:creator>DR.Ahmed Saker 2o1O</dc:creator>
  <cp:lastModifiedBy>DR.Ahmed Saker 2o1O</cp:lastModifiedBy>
  <cp:revision>36</cp:revision>
  <cp:lastPrinted>2015-05-31T07:41:00Z</cp:lastPrinted>
  <dcterms:created xsi:type="dcterms:W3CDTF">2015-08-12T07:16:00Z</dcterms:created>
  <dcterms:modified xsi:type="dcterms:W3CDTF">2015-10-13T06:28:00Z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03ccaa2d-9c1c-4622-8c4e-480824804429</vt:lpwstr>
  </property>
</Properties>
</file>