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Default="0036421E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bookmarkStart w:id="0" w:name="_GoBack"/>
      <w:bookmarkEnd w:id="0"/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</w:t>
      </w:r>
      <w:r w:rsidR="00A332E8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0230B7" w:rsidRDefault="0036421E" w:rsidP="00D319EF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</w:t>
      </w:r>
      <w:r w:rsidR="00960962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D319EF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تشرين الاو</w:t>
      </w:r>
      <w:r w:rsidR="00B20542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</w:t>
      </w:r>
      <w:r w:rsidR="00BB7F6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tbl>
      <w:tblPr>
        <w:bidiVisual/>
        <w:tblW w:w="7880" w:type="dxa"/>
        <w:tblInd w:w="93" w:type="dxa"/>
        <w:tblLook w:val="04A0" w:firstRow="1" w:lastRow="0" w:firstColumn="1" w:lastColumn="0" w:noHBand="0" w:noVBand="1"/>
      </w:tblPr>
      <w:tblGrid>
        <w:gridCol w:w="4900"/>
        <w:gridCol w:w="2980"/>
      </w:tblGrid>
      <w:tr w:rsidR="00ED6F62" w:rsidRPr="00ED6F62" w:rsidTr="00ED6F62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الانفاق العام </w:t>
            </w:r>
          </w:p>
        </w:tc>
      </w:tr>
      <w:tr w:rsidR="00ED6F62" w:rsidRPr="00ED6F62" w:rsidTr="00ED6F62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التفاصيل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المبالغ</w:t>
            </w:r>
          </w:p>
        </w:tc>
      </w:tr>
      <w:tr w:rsidR="00ED6F62" w:rsidRPr="00ED6F62" w:rsidTr="00ED6F62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الاعتمادات المصدقة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D6F62" w:rsidRPr="00ED6F62" w:rsidRDefault="00ED6F62" w:rsidP="00ED6F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78,248,392 </w:t>
            </w:r>
          </w:p>
        </w:tc>
      </w:tr>
      <w:tr w:rsidR="00ED6F62" w:rsidRPr="00ED6F62" w:rsidTr="00ED6F62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D6F62" w:rsidRPr="00ED6F62" w:rsidRDefault="00ED6F62" w:rsidP="00ED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الانفاق الاجمالي (المصرف الفعلي مضافأ اليه السلف)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D6F62" w:rsidRPr="00ED6F62" w:rsidRDefault="00ED6F62" w:rsidP="00ED6F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45,810,464 </w:t>
            </w:r>
          </w:p>
        </w:tc>
      </w:tr>
    </w:tbl>
    <w:p w:rsidR="00ED6F62" w:rsidRDefault="00ED6F62" w:rsidP="00D319EF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</w:p>
    <w:p w:rsidR="00823643" w:rsidRPr="00B444BB" w:rsidRDefault="00ED6F62" w:rsidP="000E6B04">
      <w:pPr>
        <w:tabs>
          <w:tab w:val="left" w:pos="2901"/>
        </w:tabs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23A127" wp14:editId="62EA2C9C">
            <wp:simplePos x="796925" y="3455035"/>
            <wp:positionH relativeFrom="margin">
              <wp:align>center</wp:align>
            </wp:positionH>
            <wp:positionV relativeFrom="margin">
              <wp:align>bottom</wp:align>
            </wp:positionV>
            <wp:extent cx="9409430" cy="2402840"/>
            <wp:effectExtent l="0" t="0" r="20320" b="1651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75C16" w:rsidRPr="002C78D2" w:rsidRDefault="00875C16">
      <w:pPr>
        <w:rPr>
          <w:noProof/>
          <w:sz w:val="24"/>
          <w:szCs w:val="24"/>
          <w:lang w:bidi="ar-IQ"/>
        </w:rPr>
      </w:pPr>
    </w:p>
    <w:p w:rsidR="00875C16" w:rsidRDefault="00875C16">
      <w:pPr>
        <w:rPr>
          <w:noProof/>
        </w:rPr>
      </w:pPr>
    </w:p>
    <w:tbl>
      <w:tblPr>
        <w:bidiVisual/>
        <w:tblW w:w="7880" w:type="dxa"/>
        <w:tblInd w:w="93" w:type="dxa"/>
        <w:tblLook w:val="04A0" w:firstRow="1" w:lastRow="0" w:firstColumn="1" w:lastColumn="0" w:noHBand="0" w:noVBand="1"/>
      </w:tblPr>
      <w:tblGrid>
        <w:gridCol w:w="4461"/>
        <w:gridCol w:w="3419"/>
      </w:tblGrid>
      <w:tr w:rsidR="00ED6F62" w:rsidRPr="00ED6F62" w:rsidTr="00ED6F62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الملخص التنفيذي للأيرادات والمصروفات على مستوى الموازنة الجارية</w:t>
            </w:r>
          </w:p>
        </w:tc>
      </w:tr>
      <w:tr w:rsidR="00ED6F62" w:rsidRPr="00ED6F62" w:rsidTr="00ED6F62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التفاصيل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6F62" w:rsidRPr="00ED6F62" w:rsidRDefault="00ED6F62" w:rsidP="00ED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المبالغ</w:t>
            </w:r>
          </w:p>
        </w:tc>
      </w:tr>
      <w:tr w:rsidR="00ED6F62" w:rsidRPr="00ED6F62" w:rsidTr="00ED6F62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الأيرادات 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D6F62" w:rsidRPr="00ED6F62" w:rsidRDefault="00ED6F62" w:rsidP="00ED6F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52,069,362 </w:t>
            </w:r>
          </w:p>
        </w:tc>
      </w:tr>
      <w:tr w:rsidR="00ED6F62" w:rsidRPr="00ED6F62" w:rsidTr="00ED6F62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D6F62" w:rsidRPr="00ED6F62" w:rsidRDefault="00ED6F62" w:rsidP="00ED6F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42,397,757 </w:t>
            </w:r>
          </w:p>
        </w:tc>
      </w:tr>
      <w:tr w:rsidR="00ED6F62" w:rsidRPr="00ED6F62" w:rsidTr="00ED6F62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D6F62" w:rsidRPr="00ED6F62" w:rsidRDefault="00ED6F62" w:rsidP="00ED6F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3,412,707 </w:t>
            </w:r>
          </w:p>
        </w:tc>
      </w:tr>
      <w:tr w:rsidR="00ED6F62" w:rsidRPr="00ED6F62" w:rsidTr="00ED6F62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D6F62" w:rsidRPr="00ED6F62" w:rsidRDefault="00ED6F62" w:rsidP="00ED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D6F62" w:rsidRPr="00ED6F62" w:rsidRDefault="00ED6F62" w:rsidP="00ED6F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6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45,810,464 </w:t>
            </w:r>
          </w:p>
        </w:tc>
      </w:tr>
    </w:tbl>
    <w:p w:rsidR="009E3E8D" w:rsidRDefault="009E3E8D" w:rsidP="00E46563">
      <w:pPr>
        <w:rPr>
          <w:rtl/>
          <w:lang w:bidi="ar-IQ"/>
        </w:rPr>
      </w:pPr>
    </w:p>
    <w:p w:rsidR="009E3E8D" w:rsidRDefault="00F6098C" w:rsidP="002970C7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C43F49" wp14:editId="51BC9A07">
            <wp:simplePos x="0" y="0"/>
            <wp:positionH relativeFrom="margin">
              <wp:posOffset>254635</wp:posOffset>
            </wp:positionH>
            <wp:positionV relativeFrom="margin">
              <wp:posOffset>2147570</wp:posOffset>
            </wp:positionV>
            <wp:extent cx="8644255" cy="3210560"/>
            <wp:effectExtent l="0" t="0" r="23495" b="2794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E8D" w:rsidRDefault="009E3E8D" w:rsidP="002970C7">
      <w:pPr>
        <w:rPr>
          <w:rtl/>
          <w:lang w:bidi="ar-IQ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571"/>
        <w:gridCol w:w="5740"/>
        <w:gridCol w:w="2863"/>
      </w:tblGrid>
      <w:tr w:rsidR="00FF579D" w:rsidRPr="00FF579D" w:rsidTr="00FF579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F579D" w:rsidRPr="00FF579D" w:rsidRDefault="00FF579D" w:rsidP="00FF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الأيرادات حسب انواعها</w:t>
            </w:r>
          </w:p>
        </w:tc>
      </w:tr>
      <w:tr w:rsidR="00FF579D" w:rsidRPr="00FF579D" w:rsidTr="00FF579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:rsidR="00FF579D" w:rsidRPr="00FF579D" w:rsidRDefault="00FF579D" w:rsidP="00FF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الأيرادات مفروزة حسب نسبة الأهمية النسبية</w:t>
            </w:r>
          </w:p>
        </w:tc>
      </w:tr>
      <w:tr w:rsidR="00FF579D" w:rsidRPr="00FF579D" w:rsidTr="00FF579D">
        <w:trPr>
          <w:trHeight w:val="510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F579D" w:rsidRPr="00FF579D" w:rsidRDefault="00FF579D" w:rsidP="00FF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F579D" w:rsidRPr="00FF579D" w:rsidRDefault="00FF579D" w:rsidP="00FF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F579D" w:rsidRPr="00FF579D" w:rsidRDefault="00FF579D" w:rsidP="00FF5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45,407,324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87%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3,413,786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7%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985,267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833,273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530,579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493,631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330,613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74,888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0.1%</w:t>
            </w:r>
          </w:p>
        </w:tc>
      </w:tr>
      <w:tr w:rsidR="00FF579D" w:rsidRPr="00FF579D" w:rsidTr="00FF579D">
        <w:trPr>
          <w:trHeight w:val="315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52,069,362 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F579D" w:rsidRPr="00FF579D" w:rsidRDefault="00FF579D" w:rsidP="00FF579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F5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9E3E8D" w:rsidRDefault="009E3E8D" w:rsidP="002970C7">
      <w:pPr>
        <w:rPr>
          <w:rtl/>
          <w:lang w:bidi="ar-IQ"/>
        </w:rPr>
      </w:pPr>
    </w:p>
    <w:p w:rsidR="00786627" w:rsidRDefault="00FF579D" w:rsidP="002C78D2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63ECD8" wp14:editId="1E81D6A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8644255" cy="2327910"/>
            <wp:effectExtent l="0" t="0" r="23495" b="152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27" w:rsidRDefault="00786627" w:rsidP="005B196E">
      <w:pPr>
        <w:rPr>
          <w:rtl/>
          <w:lang w:bidi="ar-IQ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400"/>
        <w:gridCol w:w="3286"/>
        <w:gridCol w:w="2733"/>
        <w:gridCol w:w="2755"/>
      </w:tblGrid>
      <w:tr w:rsidR="008E1BBE" w:rsidRPr="008E1BBE" w:rsidTr="008E1BBE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جدول يوضح نسبة الأهمية النسبية للنفقات حسب التصنيف الأقتصادي </w:t>
            </w:r>
          </w:p>
        </w:tc>
      </w:tr>
      <w:tr w:rsidR="008E1BBE" w:rsidRPr="008E1BBE" w:rsidTr="008E1BBE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 مفروزة حسب الأهمية النسبية</w:t>
            </w:r>
          </w:p>
        </w:tc>
      </w:tr>
      <w:tr w:rsidR="008E1BBE" w:rsidRPr="008E1BBE" w:rsidTr="008E1BBE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 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26,621,242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63%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10,272,612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24%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3,836,451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810,621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407,265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260,715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83,133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6C44FC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76,783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28,934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8E1BBE" w:rsidRPr="008E1BBE" w:rsidTr="008E1BBE">
        <w:trPr>
          <w:trHeight w:val="3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42,397,757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786627" w:rsidRDefault="00786627" w:rsidP="005B196E">
      <w:pPr>
        <w:rPr>
          <w:rtl/>
          <w:lang w:bidi="ar-IQ"/>
        </w:rPr>
      </w:pPr>
    </w:p>
    <w:p w:rsidR="00786627" w:rsidRDefault="008E1BBE" w:rsidP="005B196E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28C522C0" wp14:editId="6CFF32AC">
            <wp:extent cx="9133368" cy="2105246"/>
            <wp:effectExtent l="0" t="0" r="1079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bidiVisual/>
        <w:tblW w:w="12860" w:type="dxa"/>
        <w:tblInd w:w="93" w:type="dxa"/>
        <w:tblLook w:val="04A0" w:firstRow="1" w:lastRow="0" w:firstColumn="1" w:lastColumn="0" w:noHBand="0" w:noVBand="1"/>
      </w:tblPr>
      <w:tblGrid>
        <w:gridCol w:w="4900"/>
        <w:gridCol w:w="2980"/>
        <w:gridCol w:w="2480"/>
        <w:gridCol w:w="2500"/>
      </w:tblGrid>
      <w:tr w:rsidR="008E1BBE" w:rsidRPr="008E1BBE" w:rsidTr="008E1BBE">
        <w:trPr>
          <w:trHeight w:val="315"/>
        </w:trPr>
        <w:tc>
          <w:tcPr>
            <w:tcW w:w="1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الأنفاق الفعلي  حسب التصنيف الأقتصادي</w:t>
            </w:r>
          </w:p>
        </w:tc>
      </w:tr>
      <w:tr w:rsidR="008E1BBE" w:rsidRPr="008E1BBE" w:rsidTr="008E1BBE">
        <w:trPr>
          <w:trHeight w:val="315"/>
        </w:trPr>
        <w:tc>
          <w:tcPr>
            <w:tcW w:w="1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المصروفات مفروزة حسب نسبة الانفاق</w:t>
            </w:r>
          </w:p>
        </w:tc>
      </w:tr>
      <w:tr w:rsidR="008E1BBE" w:rsidRPr="008E1BBE" w:rsidTr="008E1BBE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المصدق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1BBE" w:rsidRPr="008E1BBE" w:rsidRDefault="008E1BBE" w:rsidP="008E1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26,621,242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69%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10,272,612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52%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407,265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42%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260,715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36%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3,836,451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31%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810,621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83,133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28,934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76,783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8E1BBE" w:rsidRPr="008E1BBE" w:rsidTr="008E1BB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E1BBE" w:rsidRPr="008E1BBE" w:rsidRDefault="008E1BBE" w:rsidP="008E1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42,397,757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E1BBE" w:rsidRPr="008E1BBE" w:rsidRDefault="008E1BBE" w:rsidP="008E1BB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1BBE">
              <w:rPr>
                <w:rFonts w:ascii="Arial" w:eastAsia="Times New Roman" w:hAnsi="Arial" w:cs="Arial"/>
                <w:b/>
                <w:bCs/>
                <w:color w:val="000000"/>
              </w:rPr>
              <w:t>54%</w:t>
            </w:r>
          </w:p>
        </w:tc>
      </w:tr>
    </w:tbl>
    <w:p w:rsidR="00786627" w:rsidRDefault="00786627" w:rsidP="005B196E">
      <w:pPr>
        <w:rPr>
          <w:rtl/>
          <w:lang w:bidi="ar-IQ"/>
        </w:rPr>
      </w:pPr>
    </w:p>
    <w:p w:rsidR="00786627" w:rsidRDefault="00786627" w:rsidP="005B196E">
      <w:pPr>
        <w:rPr>
          <w:rtl/>
          <w:lang w:bidi="ar-IQ"/>
        </w:rPr>
      </w:pPr>
    </w:p>
    <w:p w:rsidR="00702C4B" w:rsidRDefault="008E1BBE" w:rsidP="005B196E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38CA5D" wp14:editId="2FB821CF">
            <wp:simplePos x="669290" y="3593465"/>
            <wp:positionH relativeFrom="margin">
              <wp:align>right</wp:align>
            </wp:positionH>
            <wp:positionV relativeFrom="margin">
              <wp:align>bottom</wp:align>
            </wp:positionV>
            <wp:extent cx="8080375" cy="2286000"/>
            <wp:effectExtent l="0" t="0" r="15875" b="1905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424"/>
        <w:gridCol w:w="1988"/>
        <w:gridCol w:w="1659"/>
        <w:gridCol w:w="3208"/>
        <w:gridCol w:w="1667"/>
        <w:gridCol w:w="1158"/>
        <w:gridCol w:w="1070"/>
      </w:tblGrid>
      <w:tr w:rsidR="00702C4B" w:rsidRPr="00702C4B" w:rsidTr="00702C4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02C4B" w:rsidRPr="00702C4B" w:rsidRDefault="00702C4B" w:rsidP="00702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26587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(الجزء الاول )</w:t>
            </w:r>
          </w:p>
        </w:tc>
      </w:tr>
      <w:tr w:rsidR="00702C4B" w:rsidRPr="00702C4B" w:rsidTr="00702C4B">
        <w:trPr>
          <w:trHeight w:val="600"/>
        </w:trPr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اسماء الوزارات</w:t>
            </w:r>
          </w:p>
        </w:tc>
        <w:tc>
          <w:tcPr>
            <w:tcW w:w="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المصدق </w:t>
            </w: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الأنفاق الفعلي </w:t>
            </w:r>
          </w:p>
        </w:tc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السلف والألتزامات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الأنفاق الأجمالي (فعلي+ سلف ) 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نسبة التنفيذ للانفاق الفعلي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نسبة التنفيذ للانفاق العام 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وزارةالدفاع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5,057,537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4,410,664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42,038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4,452,701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87%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88%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التخطيط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43,039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34,431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319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34,751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80%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81%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العدل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452,113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364,612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100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364,712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81%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81%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الصناعة والمعادن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46,928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33,322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4,281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37,603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71%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80%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الزراعة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808,788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224,545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415,293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639,838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79%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العلوم والتكنولوجيا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144,455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113,709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256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113,965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79%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79%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مجلس القضاء الاعلى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390,074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302,297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4,302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306,598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77%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79%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الشباب والرياضة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95,816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72,998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1,683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74,681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76%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78%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التربية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7,272,791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5,562,841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7,392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5,570,234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76%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77%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النفط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999,593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772,490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11,087-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761,403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77%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76%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الموارد المائية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232,308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166,574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8,992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175,566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72%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76%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التعليم العالي والبحث العلمي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2,589,664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1,818,713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94,590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1,913,303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70%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74%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الاتصالات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15,941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11,142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50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11,192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70%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70%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الداخلية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11,052,559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7,698,610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5,536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7,704,145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70%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70%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وزارة الثقافة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96,982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61,344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3,789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65,133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63%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67%</w:t>
            </w:r>
          </w:p>
        </w:tc>
      </w:tr>
      <w:tr w:rsidR="00702C4B" w:rsidRPr="00702C4B" w:rsidTr="00702C4B">
        <w:trPr>
          <w:trHeight w:val="315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02C4B" w:rsidRPr="00702C4B" w:rsidRDefault="00702C4B" w:rsidP="00702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دوائر غير مرتبطة بوزارة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763,009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488,563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21,351 </w:t>
            </w:r>
          </w:p>
        </w:tc>
        <w:tc>
          <w:tcPr>
            <w:tcW w:w="6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509,913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64%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02C4B" w:rsidRPr="00702C4B" w:rsidRDefault="00702C4B" w:rsidP="00702C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02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67%</w:t>
            </w:r>
          </w:p>
        </w:tc>
      </w:tr>
    </w:tbl>
    <w:p w:rsidR="00702C4B" w:rsidRDefault="00702C4B" w:rsidP="005B196E">
      <w:pPr>
        <w:rPr>
          <w:rtl/>
          <w:lang w:bidi="ar-IQ"/>
        </w:rPr>
      </w:pPr>
    </w:p>
    <w:p w:rsidR="00702C4B" w:rsidRDefault="00702C4B" w:rsidP="005B196E">
      <w:pPr>
        <w:rPr>
          <w:rtl/>
          <w:lang w:bidi="ar-IQ"/>
        </w:rPr>
      </w:pPr>
    </w:p>
    <w:p w:rsidR="00702C4B" w:rsidRDefault="00702C4B" w:rsidP="005B196E">
      <w:pPr>
        <w:rPr>
          <w:rtl/>
          <w:lang w:bidi="ar-IQ"/>
        </w:rPr>
      </w:pPr>
    </w:p>
    <w:p w:rsidR="00702C4B" w:rsidRDefault="00AC500D" w:rsidP="005B196E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2F26E6C1" wp14:editId="56186608">
            <wp:extent cx="8995144" cy="4625163"/>
            <wp:effectExtent l="0" t="0" r="15875" b="2349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500D" w:rsidRDefault="00AC500D" w:rsidP="005B196E">
      <w:pPr>
        <w:rPr>
          <w:rtl/>
          <w:lang w:bidi="ar-IQ"/>
        </w:rPr>
      </w:pPr>
    </w:p>
    <w:p w:rsidR="00AC500D" w:rsidRDefault="00AC500D" w:rsidP="005B196E">
      <w:pPr>
        <w:rPr>
          <w:rtl/>
          <w:lang w:bidi="ar-IQ"/>
        </w:rPr>
      </w:pPr>
    </w:p>
    <w:p w:rsidR="00AC500D" w:rsidRDefault="00AC500D" w:rsidP="005B196E">
      <w:pPr>
        <w:rPr>
          <w:rtl/>
          <w:lang w:bidi="ar-IQ"/>
        </w:rPr>
      </w:pPr>
    </w:p>
    <w:p w:rsidR="00AC500D" w:rsidRDefault="00AC500D" w:rsidP="005B196E">
      <w:pPr>
        <w:rPr>
          <w:rtl/>
          <w:lang w:bidi="ar-IQ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8"/>
        <w:gridCol w:w="2194"/>
        <w:gridCol w:w="1862"/>
        <w:gridCol w:w="2833"/>
        <w:gridCol w:w="1870"/>
        <w:gridCol w:w="1356"/>
        <w:gridCol w:w="1271"/>
      </w:tblGrid>
      <w:tr w:rsidR="00AC500D" w:rsidRPr="00AC500D" w:rsidTr="00AC500D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C500D" w:rsidRPr="00AC500D" w:rsidRDefault="00AC500D" w:rsidP="00AC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تنفيذ الموازنه حسب التصنيف الأداري مع السلف والألتزامات </w:t>
            </w:r>
            <w:r w:rsidR="0026587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 الجزء الثاني )</w:t>
            </w:r>
          </w:p>
        </w:tc>
      </w:tr>
      <w:tr w:rsidR="00AC500D" w:rsidRPr="00AC500D" w:rsidTr="00AC500D">
        <w:trPr>
          <w:trHeight w:val="600"/>
        </w:trPr>
        <w:tc>
          <w:tcPr>
            <w:tcW w:w="9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7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للانفاق الفعلي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البيئة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59,698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37,119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2,074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39,192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رئاسة الجمهورية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52,107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1,202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53,308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حقوق الانسان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16,915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10,626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17-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10,608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الوزراء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3,722,400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1,866,217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459,803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2,326,019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الصحة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5,077,292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2,337,413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800,029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3,137,442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الخارجية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415,734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210,617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45,645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256,262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643,230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388,064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3,101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391,165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البلديات والاشغال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741,769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323,724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110,853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434,577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التجارة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4,314,024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1,439,929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953,036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2,392,965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المالية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17,335,830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9,876,100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481,034-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9,395,065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السياحة والاثار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85,283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45,611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497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46,108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وزارةالعمل والشوؤن الاجتماعية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1,547,621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825,400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1,608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827,008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الاعمار والاسكان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219,322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96,904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1,121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98,024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النقل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132,116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78,593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22,326-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56,267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الكهرباء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1,910,117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91,840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464,236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556,077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حكومة اقليم كردستان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9,296,560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2,457,750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51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2,457,802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AC500D" w:rsidRPr="00AC500D" w:rsidTr="00AC500D">
        <w:trPr>
          <w:trHeight w:val="31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500D" w:rsidRPr="00AC500D" w:rsidRDefault="00AC500D" w:rsidP="00AC5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المهجرين والمهاجرين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2,584,784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122,889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469,948 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592,837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AC500D" w:rsidRPr="00AC500D" w:rsidRDefault="00AC500D" w:rsidP="00AC500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50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</w:tbl>
    <w:p w:rsidR="00AC500D" w:rsidRDefault="00AC500D" w:rsidP="005B196E">
      <w:pPr>
        <w:rPr>
          <w:rtl/>
          <w:lang w:bidi="ar-IQ"/>
        </w:rPr>
      </w:pPr>
    </w:p>
    <w:p w:rsidR="00AC500D" w:rsidRDefault="00AC500D" w:rsidP="005B196E">
      <w:pPr>
        <w:rPr>
          <w:rtl/>
          <w:lang w:bidi="ar-IQ"/>
        </w:rPr>
      </w:pPr>
    </w:p>
    <w:p w:rsidR="00AC500D" w:rsidRDefault="00AC500D" w:rsidP="005B196E">
      <w:pPr>
        <w:rPr>
          <w:rtl/>
          <w:lang w:bidi="ar-IQ"/>
        </w:rPr>
      </w:pPr>
    </w:p>
    <w:p w:rsidR="00AC500D" w:rsidRDefault="00AC500D" w:rsidP="005B196E">
      <w:pPr>
        <w:rPr>
          <w:rtl/>
          <w:lang w:bidi="ar-IQ"/>
        </w:rPr>
      </w:pPr>
    </w:p>
    <w:p w:rsidR="00AC500D" w:rsidRDefault="00AC500D" w:rsidP="005B196E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1CECCFFB" wp14:editId="3AD5C8C4">
            <wp:extent cx="8633637" cy="4497572"/>
            <wp:effectExtent l="0" t="0" r="15240" b="177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1BBE" w:rsidRDefault="008E1BBE" w:rsidP="005B196E">
      <w:pPr>
        <w:rPr>
          <w:rtl/>
          <w:lang w:bidi="ar-IQ"/>
        </w:rPr>
      </w:pPr>
    </w:p>
    <w:p w:rsidR="008E1BBE" w:rsidRDefault="008E1BBE" w:rsidP="005B196E">
      <w:pPr>
        <w:rPr>
          <w:rtl/>
          <w:lang w:bidi="ar-IQ"/>
        </w:rPr>
      </w:pPr>
    </w:p>
    <w:sectPr w:rsidR="008E1BBE" w:rsidSect="00C3735B">
      <w:footerReference w:type="default" r:id="rId15"/>
      <w:pgSz w:w="16838" w:h="11906" w:orient="landscape" w:code="9"/>
      <w:pgMar w:top="1440" w:right="1440" w:bottom="1440" w:left="144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F3" w:rsidRDefault="00D27DF3" w:rsidP="00A332E8">
      <w:pPr>
        <w:spacing w:after="0" w:line="240" w:lineRule="auto"/>
      </w:pPr>
      <w:r>
        <w:separator/>
      </w:r>
    </w:p>
  </w:endnote>
  <w:endnote w:type="continuationSeparator" w:id="0">
    <w:p w:rsidR="00D27DF3" w:rsidRDefault="00D27DF3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79034121"/>
      <w:docPartObj>
        <w:docPartGallery w:val="Page Numbers (Bottom of Page)"/>
        <w:docPartUnique/>
      </w:docPartObj>
    </w:sdtPr>
    <w:sdtEndPr/>
    <w:sdtContent>
      <w:p w:rsidR="00E011EB" w:rsidRDefault="00E01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41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011EB" w:rsidRDefault="00E0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F3" w:rsidRDefault="00D27DF3" w:rsidP="00A332E8">
      <w:pPr>
        <w:spacing w:after="0" w:line="240" w:lineRule="auto"/>
      </w:pPr>
      <w:r>
        <w:separator/>
      </w:r>
    </w:p>
  </w:footnote>
  <w:footnote w:type="continuationSeparator" w:id="0">
    <w:p w:rsidR="00D27DF3" w:rsidRDefault="00D27DF3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12B56"/>
    <w:rsid w:val="000230B7"/>
    <w:rsid w:val="0002319A"/>
    <w:rsid w:val="00065F76"/>
    <w:rsid w:val="00081DC4"/>
    <w:rsid w:val="000A1371"/>
    <w:rsid w:val="000A703F"/>
    <w:rsid w:val="000C1604"/>
    <w:rsid w:val="000C2FC4"/>
    <w:rsid w:val="000E531C"/>
    <w:rsid w:val="000E6B04"/>
    <w:rsid w:val="00102068"/>
    <w:rsid w:val="00110125"/>
    <w:rsid w:val="001125BB"/>
    <w:rsid w:val="00113D6C"/>
    <w:rsid w:val="001140B4"/>
    <w:rsid w:val="00133357"/>
    <w:rsid w:val="001349EE"/>
    <w:rsid w:val="00140046"/>
    <w:rsid w:val="001610E9"/>
    <w:rsid w:val="001905E9"/>
    <w:rsid w:val="001A3759"/>
    <w:rsid w:val="001A6698"/>
    <w:rsid w:val="001F4E23"/>
    <w:rsid w:val="00200229"/>
    <w:rsid w:val="00200EB7"/>
    <w:rsid w:val="00221730"/>
    <w:rsid w:val="00225BBB"/>
    <w:rsid w:val="002476AF"/>
    <w:rsid w:val="002505A2"/>
    <w:rsid w:val="0025703D"/>
    <w:rsid w:val="002572ED"/>
    <w:rsid w:val="00265873"/>
    <w:rsid w:val="00273189"/>
    <w:rsid w:val="00293167"/>
    <w:rsid w:val="002970C7"/>
    <w:rsid w:val="002C1142"/>
    <w:rsid w:val="002C78D2"/>
    <w:rsid w:val="00302D5A"/>
    <w:rsid w:val="00315CA0"/>
    <w:rsid w:val="0032771B"/>
    <w:rsid w:val="0036421E"/>
    <w:rsid w:val="0037464A"/>
    <w:rsid w:val="003773D5"/>
    <w:rsid w:val="00381DE1"/>
    <w:rsid w:val="0039584C"/>
    <w:rsid w:val="0039618B"/>
    <w:rsid w:val="003D4FDE"/>
    <w:rsid w:val="003D6475"/>
    <w:rsid w:val="004002A6"/>
    <w:rsid w:val="004153EC"/>
    <w:rsid w:val="00422227"/>
    <w:rsid w:val="004379F0"/>
    <w:rsid w:val="00442F3C"/>
    <w:rsid w:val="00470D5E"/>
    <w:rsid w:val="00495B68"/>
    <w:rsid w:val="004D18B8"/>
    <w:rsid w:val="004D476F"/>
    <w:rsid w:val="004D588E"/>
    <w:rsid w:val="004E5E5D"/>
    <w:rsid w:val="00506D68"/>
    <w:rsid w:val="00517B92"/>
    <w:rsid w:val="0052793A"/>
    <w:rsid w:val="005315FB"/>
    <w:rsid w:val="00534B02"/>
    <w:rsid w:val="00553033"/>
    <w:rsid w:val="00586D89"/>
    <w:rsid w:val="0058784E"/>
    <w:rsid w:val="005A352E"/>
    <w:rsid w:val="005B196E"/>
    <w:rsid w:val="005D2434"/>
    <w:rsid w:val="005D29A1"/>
    <w:rsid w:val="005F4132"/>
    <w:rsid w:val="005F574B"/>
    <w:rsid w:val="00605F63"/>
    <w:rsid w:val="00630F3D"/>
    <w:rsid w:val="00641244"/>
    <w:rsid w:val="00643CCC"/>
    <w:rsid w:val="00653BC0"/>
    <w:rsid w:val="0066086D"/>
    <w:rsid w:val="0068653F"/>
    <w:rsid w:val="00691BBF"/>
    <w:rsid w:val="006C44FC"/>
    <w:rsid w:val="006D71A1"/>
    <w:rsid w:val="006E58D9"/>
    <w:rsid w:val="006E747F"/>
    <w:rsid w:val="00702C4B"/>
    <w:rsid w:val="00702D4C"/>
    <w:rsid w:val="00712AE9"/>
    <w:rsid w:val="00712ED1"/>
    <w:rsid w:val="00743D5E"/>
    <w:rsid w:val="00775B7F"/>
    <w:rsid w:val="0077718E"/>
    <w:rsid w:val="00786627"/>
    <w:rsid w:val="00797A59"/>
    <w:rsid w:val="007A04D3"/>
    <w:rsid w:val="007B163B"/>
    <w:rsid w:val="007B5427"/>
    <w:rsid w:val="007E720E"/>
    <w:rsid w:val="007F1A76"/>
    <w:rsid w:val="00801E03"/>
    <w:rsid w:val="00815E53"/>
    <w:rsid w:val="00823643"/>
    <w:rsid w:val="0083184A"/>
    <w:rsid w:val="00843918"/>
    <w:rsid w:val="00866611"/>
    <w:rsid w:val="00875C16"/>
    <w:rsid w:val="008821EA"/>
    <w:rsid w:val="008E1BBE"/>
    <w:rsid w:val="008F7C11"/>
    <w:rsid w:val="0090285D"/>
    <w:rsid w:val="009353A3"/>
    <w:rsid w:val="00940193"/>
    <w:rsid w:val="00944AEE"/>
    <w:rsid w:val="00950EC5"/>
    <w:rsid w:val="00960962"/>
    <w:rsid w:val="00963C55"/>
    <w:rsid w:val="00972BEB"/>
    <w:rsid w:val="00986482"/>
    <w:rsid w:val="0099320A"/>
    <w:rsid w:val="009B3E2B"/>
    <w:rsid w:val="009D0BFC"/>
    <w:rsid w:val="009E3E8D"/>
    <w:rsid w:val="009E571C"/>
    <w:rsid w:val="00A07203"/>
    <w:rsid w:val="00A158D1"/>
    <w:rsid w:val="00A332E8"/>
    <w:rsid w:val="00A57B43"/>
    <w:rsid w:val="00AA14E5"/>
    <w:rsid w:val="00AA4E4A"/>
    <w:rsid w:val="00AB1D02"/>
    <w:rsid w:val="00AB20EA"/>
    <w:rsid w:val="00AB5CF7"/>
    <w:rsid w:val="00AC4511"/>
    <w:rsid w:val="00AC500D"/>
    <w:rsid w:val="00AC5415"/>
    <w:rsid w:val="00AD1DCE"/>
    <w:rsid w:val="00AD5B6B"/>
    <w:rsid w:val="00AE4134"/>
    <w:rsid w:val="00AF1442"/>
    <w:rsid w:val="00B20542"/>
    <w:rsid w:val="00B2593A"/>
    <w:rsid w:val="00B3290F"/>
    <w:rsid w:val="00B444BB"/>
    <w:rsid w:val="00B50F0E"/>
    <w:rsid w:val="00B611D5"/>
    <w:rsid w:val="00B6186A"/>
    <w:rsid w:val="00B77FCB"/>
    <w:rsid w:val="00B85777"/>
    <w:rsid w:val="00B90309"/>
    <w:rsid w:val="00BA033F"/>
    <w:rsid w:val="00BA17F8"/>
    <w:rsid w:val="00BA7E18"/>
    <w:rsid w:val="00BB0268"/>
    <w:rsid w:val="00BB28CB"/>
    <w:rsid w:val="00BB7F69"/>
    <w:rsid w:val="00BC441E"/>
    <w:rsid w:val="00BD0020"/>
    <w:rsid w:val="00BE26EA"/>
    <w:rsid w:val="00BE2BEF"/>
    <w:rsid w:val="00BE69B4"/>
    <w:rsid w:val="00C04897"/>
    <w:rsid w:val="00C11FE8"/>
    <w:rsid w:val="00C15F8A"/>
    <w:rsid w:val="00C17FEF"/>
    <w:rsid w:val="00C236B4"/>
    <w:rsid w:val="00C34F62"/>
    <w:rsid w:val="00C3735B"/>
    <w:rsid w:val="00C376F0"/>
    <w:rsid w:val="00CA3959"/>
    <w:rsid w:val="00CB518E"/>
    <w:rsid w:val="00CE4BA1"/>
    <w:rsid w:val="00D27DF3"/>
    <w:rsid w:val="00D319EF"/>
    <w:rsid w:val="00D353F1"/>
    <w:rsid w:val="00D36EC1"/>
    <w:rsid w:val="00D54385"/>
    <w:rsid w:val="00D7309C"/>
    <w:rsid w:val="00D75DD8"/>
    <w:rsid w:val="00D86D03"/>
    <w:rsid w:val="00DB19B9"/>
    <w:rsid w:val="00DB4564"/>
    <w:rsid w:val="00DD7477"/>
    <w:rsid w:val="00E011EB"/>
    <w:rsid w:val="00E01844"/>
    <w:rsid w:val="00E20646"/>
    <w:rsid w:val="00E25AC9"/>
    <w:rsid w:val="00E46563"/>
    <w:rsid w:val="00E86C0E"/>
    <w:rsid w:val="00E87DCD"/>
    <w:rsid w:val="00EB54E0"/>
    <w:rsid w:val="00ED6F62"/>
    <w:rsid w:val="00EE6E7F"/>
    <w:rsid w:val="00EF3D44"/>
    <w:rsid w:val="00F12553"/>
    <w:rsid w:val="00F20FB7"/>
    <w:rsid w:val="00F24A81"/>
    <w:rsid w:val="00F32FD6"/>
    <w:rsid w:val="00F4293F"/>
    <w:rsid w:val="00F6098C"/>
    <w:rsid w:val="00F60C81"/>
    <w:rsid w:val="00F61E55"/>
    <w:rsid w:val="00F6210B"/>
    <w:rsid w:val="00F67A21"/>
    <w:rsid w:val="00F72C9D"/>
    <w:rsid w:val="00F87478"/>
    <w:rsid w:val="00FA2C0A"/>
    <w:rsid w:val="00FA4FD5"/>
    <w:rsid w:val="00FB5B16"/>
    <w:rsid w:val="00FC600E"/>
    <w:rsid w:val="00FD7145"/>
    <w:rsid w:val="00FE0143"/>
    <w:rsid w:val="00FF251A"/>
    <w:rsid w:val="00FF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8;1\&#1578;&#1602;&#1585;&#1610;&#1585;%20&#1578;&#1606;&#1601;&#1610;&#1584;%20&#1575;&#1604;&#1605;&#1608;&#1575;&#1586;&#1606;&#1577;%20&#1604;&#1594;&#1575;&#1610;&#1577;%20&#1578;1%20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8;1\&#1578;&#1602;&#1585;&#1610;&#1585;%20&#1578;&#1606;&#1601;&#1610;&#1584;%20&#1575;&#1604;&#1605;&#1608;&#1575;&#1586;&#1606;&#1577;%20&#1604;&#1594;&#1575;&#1610;&#1577;%20&#1578;1%20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8;1\&#1578;&#1602;&#1585;&#1610;&#1585;%20&#1578;&#1606;&#1601;&#1610;&#1584;%20&#1575;&#1604;&#1605;&#1608;&#1575;&#1586;&#1606;&#1577;%20&#1604;&#1594;&#1575;&#1610;&#1577;%20&#1578;1%20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8;1\&#1578;&#1602;&#1585;&#1610;&#1585;%20&#1578;&#1606;&#1601;&#1610;&#1584;%20&#1575;&#1604;&#1605;&#1608;&#1575;&#1586;&#1606;&#1577;%20&#1604;&#1594;&#1575;&#1610;&#1577;%20&#1578;1%20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8;1\&#1578;&#1602;&#1585;&#1610;&#1585;%20&#1578;&#1606;&#1601;&#1610;&#1584;%20&#1575;&#1604;&#1605;&#1608;&#1575;&#1586;&#1606;&#1577;%20&#1604;&#1594;&#1575;&#1610;&#1577;%20&#1578;1%20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8;1\&#1578;&#1602;&#1585;&#1610;&#1585;%20&#1578;&#1606;&#1601;&#1610;&#1584;%20&#1575;&#1604;&#1605;&#1608;&#1575;&#1586;&#1606;&#1577;%20&#1604;&#1594;&#1575;&#1610;&#1577;%20&#1578;1%20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8;1\&#1578;&#1602;&#1585;&#1610;&#1585;%20&#1578;&#1606;&#1601;&#1610;&#1584;%20&#1575;&#1604;&#1605;&#1608;&#1575;&#1586;&#1606;&#1577;%20&#1604;&#1594;&#1575;&#1610;&#1577;%20&#1578;1%20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4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400"/>
          </a:p>
        </c:rich>
      </c:tx>
      <c:layout>
        <c:manualLayout>
          <c:xMode val="edge"/>
          <c:yMode val="edge"/>
          <c:x val="0.58949581787695271"/>
          <c:y val="8.7836893009938244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9937225114120215E-2"/>
                  <c:y val="-8.4562443455108258E-2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4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636534579748338E-2"/>
                  <c:y val="-8.4562443455108244E-2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4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4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45810463.695825599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783104"/>
        <c:axId val="79746688"/>
        <c:axId val="0"/>
      </c:bar3DChart>
      <c:catAx>
        <c:axId val="927831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ar-IQ"/>
          </a:p>
        </c:txPr>
        <c:crossAx val="79746688"/>
        <c:crosses val="autoZero"/>
        <c:auto val="1"/>
        <c:lblAlgn val="ctr"/>
        <c:lblOffset val="100"/>
        <c:noMultiLvlLbl val="0"/>
      </c:catAx>
      <c:valAx>
        <c:axId val="7974668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ar-IQ"/>
          </a:p>
        </c:txPr>
        <c:crossAx val="9278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4169901701501178"/>
          <c:y val="2.934960193047647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4.746137690312646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869359391566811E-17"/>
                  <c:y val="-5.537160638698088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5534799353717E-3"/>
                  <c:y val="-6.92783503870406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773871878313362E-16"/>
                  <c:y val="-5.932672112890810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52069361.709908612</c:v>
                </c:pt>
                <c:pt idx="1">
                  <c:v>42397756.970449105</c:v>
                </c:pt>
                <c:pt idx="2">
                  <c:v>3412706.7253764952</c:v>
                </c:pt>
                <c:pt idx="3">
                  <c:v>45810463.695825599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784128"/>
        <c:axId val="79748416"/>
        <c:axId val="0"/>
      </c:bar3DChart>
      <c:catAx>
        <c:axId val="92784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79748416"/>
        <c:crosses val="autoZero"/>
        <c:auto val="1"/>
        <c:lblAlgn val="ctr"/>
        <c:lblOffset val="100"/>
        <c:noMultiLvlLbl val="0"/>
      </c:catAx>
      <c:valAx>
        <c:axId val="79748416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92784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200"/>
          </a:p>
        </c:rich>
      </c:tx>
      <c:layout>
        <c:manualLayout>
          <c:xMode val="edge"/>
          <c:yMode val="edge"/>
          <c:x val="0.35834862160459013"/>
          <c:y val="7.527494618631636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عمل'!$C$13</c:f>
              <c:strCache>
                <c:ptCount val="1"/>
                <c:pt idx="0">
                  <c:v>نسبة الأهمية النسبية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عمل'!$A$14:$A$21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الايرادات التحويلية</c:v>
                </c:pt>
                <c:pt idx="2">
                  <c:v> حصة الموازنة من ارباح القطاع العام</c:v>
                </c:pt>
                <c:pt idx="3">
                  <c:v> الضرائب على الدخول والثروات</c:v>
                </c:pt>
                <c:pt idx="4">
                  <c:v> ايرادات اخرى</c:v>
                </c:pt>
                <c:pt idx="5">
                  <c:v> الرسوم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0%</c:formatCode>
                <c:ptCount val="8"/>
                <c:pt idx="0">
                  <c:v>0.87205455252911324</c:v>
                </c:pt>
                <c:pt idx="1">
                  <c:v>6.5562286151218341E-2</c:v>
                </c:pt>
                <c:pt idx="2">
                  <c:v>1.8922202836060775E-2</c:v>
                </c:pt>
                <c:pt idx="3">
                  <c:v>1.6003141551414794E-2</c:v>
                </c:pt>
                <c:pt idx="4">
                  <c:v>1.0189858449690553E-2</c:v>
                </c:pt>
                <c:pt idx="5">
                  <c:v>9.4802526144938098E-3</c:v>
                </c:pt>
                <c:pt idx="6">
                  <c:v>6.3494717563838607E-3</c:v>
                </c:pt>
                <c:pt idx="7" formatCode="0.0%">
                  <c:v>1.4382341116246887E-3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745728"/>
        <c:axId val="111215744"/>
        <c:axId val="0"/>
      </c:bar3DChart>
      <c:catAx>
        <c:axId val="9274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11215744"/>
        <c:crosses val="autoZero"/>
        <c:auto val="1"/>
        <c:lblAlgn val="ctr"/>
        <c:lblOffset val="100"/>
        <c:noMultiLvlLbl val="0"/>
      </c:catAx>
      <c:valAx>
        <c:axId val="111215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92745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200"/>
          </a:p>
        </c:rich>
      </c:tx>
      <c:layout>
        <c:manualLayout>
          <c:xMode val="edge"/>
          <c:yMode val="edge"/>
          <c:x val="0.52682171079822893"/>
          <c:y val="5.0181510533042643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الأهمية النسبية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0.62789269510021939</c:v>
                </c:pt>
                <c:pt idx="1">
                  <c:v>0.24229141305363225</c:v>
                </c:pt>
                <c:pt idx="2">
                  <c:v>9.0487122075632573E-2</c:v>
                </c:pt>
                <c:pt idx="3">
                  <c:v>1.9119439144752552E-2</c:v>
                </c:pt>
                <c:pt idx="4">
                  <c:v>9.6058250148120042E-3</c:v>
                </c:pt>
                <c:pt idx="5">
                  <c:v>6.1492601622948157E-3</c:v>
                </c:pt>
                <c:pt idx="6" formatCode="0.0%">
                  <c:v>1.9607956695431618E-3</c:v>
                </c:pt>
                <c:pt idx="7" formatCode="0.0%">
                  <c:v>1.8110066629071172E-3</c:v>
                </c:pt>
                <c:pt idx="8" formatCode="0.0%">
                  <c:v>6.8244311620463329E-4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784640"/>
        <c:axId val="111217472"/>
        <c:axId val="0"/>
      </c:bar3DChart>
      <c:catAx>
        <c:axId val="9278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11217472"/>
        <c:crosses val="autoZero"/>
        <c:auto val="1"/>
        <c:lblAlgn val="ctr"/>
        <c:lblOffset val="100"/>
        <c:noMultiLvlLbl val="0"/>
      </c:catAx>
      <c:valAx>
        <c:axId val="111217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9278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الفعلي حسب التصنيف الاقتصادي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200"/>
          </a:p>
        </c:rich>
      </c:tx>
      <c:layout>
        <c:manualLayout>
          <c:xMode val="edge"/>
          <c:yMode val="edge"/>
          <c:x val="0.64157155614398353"/>
          <c:y val="4.390917148733295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عمل'!$D$52</c:f>
              <c:strCache>
                <c:ptCount val="1"/>
                <c:pt idx="0">
                  <c:v>نسبة الأنفاق الفعلي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عمل'!$A$53:$A$61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المستلزمات الخدمية</c:v>
                </c:pt>
                <c:pt idx="3">
                  <c:v>  صيانة الموجودات</c:v>
                </c:pt>
                <c:pt idx="4">
                  <c:v>  المنح والاعانات وخدمة الدين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البرامج الخاصة</c:v>
                </c:pt>
                <c:pt idx="8">
                  <c:v>  الالتزامات والمساهمات</c:v>
                </c:pt>
              </c:strCache>
            </c:strRef>
          </c:cat>
          <c:val>
            <c:numRef>
              <c:f>'ورقه عمل'!$D$53:$D$61</c:f>
              <c:numCache>
                <c:formatCode>0%</c:formatCode>
                <c:ptCount val="9"/>
                <c:pt idx="0">
                  <c:v>0.6905527066711854</c:v>
                </c:pt>
                <c:pt idx="1">
                  <c:v>0.52346653230236484</c:v>
                </c:pt>
                <c:pt idx="2">
                  <c:v>0.42266919045562479</c:v>
                </c:pt>
                <c:pt idx="3">
                  <c:v>0.36019391326139999</c:v>
                </c:pt>
                <c:pt idx="4">
                  <c:v>0.31081708391423313</c:v>
                </c:pt>
                <c:pt idx="5">
                  <c:v>0.1706565840887892</c:v>
                </c:pt>
                <c:pt idx="6">
                  <c:v>0.16644477243850922</c:v>
                </c:pt>
                <c:pt idx="7">
                  <c:v>0.14578995378003065</c:v>
                </c:pt>
                <c:pt idx="8">
                  <c:v>0.12901866550691615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785152"/>
        <c:axId val="111219200"/>
        <c:axId val="0"/>
      </c:bar3DChart>
      <c:catAx>
        <c:axId val="9278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11219200"/>
        <c:crosses val="autoZero"/>
        <c:auto val="1"/>
        <c:lblAlgn val="ctr"/>
        <c:lblOffset val="100"/>
        <c:noMultiLvlLbl val="0"/>
      </c:catAx>
      <c:valAx>
        <c:axId val="111219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92785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200"/>
          </a:p>
        </c:rich>
      </c:tx>
      <c:layout>
        <c:manualLayout>
          <c:xMode val="edge"/>
          <c:yMode val="edge"/>
          <c:x val="0.55776159863798813"/>
          <c:y val="4.3898308014033632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عمل'!$A$67:$A$82</c:f>
              <c:strCache>
                <c:ptCount val="16"/>
                <c:pt idx="0">
                  <c:v> وزارةالدفاع</c:v>
                </c:pt>
                <c:pt idx="1">
                  <c:v> وزارة التخطيط</c:v>
                </c:pt>
                <c:pt idx="2">
                  <c:v> وزارة العدل</c:v>
                </c:pt>
                <c:pt idx="3">
                  <c:v> وزارة الصناعة والمعادن</c:v>
                </c:pt>
                <c:pt idx="4">
                  <c:v> وزارة الزراعة</c:v>
                </c:pt>
                <c:pt idx="5">
                  <c:v> وزارة العلوم والتكنولوجيا</c:v>
                </c:pt>
                <c:pt idx="6">
                  <c:v> مجلس القضاء الاعلى</c:v>
                </c:pt>
                <c:pt idx="7">
                  <c:v> وزارة الشباب والرياضة</c:v>
                </c:pt>
                <c:pt idx="8">
                  <c:v> وزارة التربية</c:v>
                </c:pt>
                <c:pt idx="9">
                  <c:v> وزارة النفط</c:v>
                </c:pt>
                <c:pt idx="10">
                  <c:v> وزارة الموارد المائية</c:v>
                </c:pt>
                <c:pt idx="11">
                  <c:v> وزارة التعليم العالي والبحث العلمي</c:v>
                </c:pt>
                <c:pt idx="12">
                  <c:v> وزارة الاتصالات</c:v>
                </c:pt>
                <c:pt idx="13">
                  <c:v> وزارة الداخلية</c:v>
                </c:pt>
                <c:pt idx="14">
                  <c:v> وزارة الثقافة</c:v>
                </c:pt>
                <c:pt idx="15">
                  <c:v> دوائر غير مرتبطة بوزارة</c:v>
                </c:pt>
              </c:strCache>
            </c:strRef>
          </c:cat>
          <c:val>
            <c:numRef>
              <c:f>'ورقه عمل'!$G$67:$G$82</c:f>
              <c:numCache>
                <c:formatCode>0%</c:formatCode>
                <c:ptCount val="16"/>
                <c:pt idx="0">
                  <c:v>0.88040902546219624</c:v>
                </c:pt>
                <c:pt idx="1">
                  <c:v>0.80742406637735553</c:v>
                </c:pt>
                <c:pt idx="2">
                  <c:v>0.80668237178979585</c:v>
                </c:pt>
                <c:pt idx="3">
                  <c:v>0.80129864313416288</c:v>
                </c:pt>
                <c:pt idx="4">
                  <c:v>0.79110716152441674</c:v>
                </c:pt>
                <c:pt idx="5">
                  <c:v>0.78893104276695158</c:v>
                </c:pt>
                <c:pt idx="6">
                  <c:v>0.78599993422786441</c:v>
                </c:pt>
                <c:pt idx="7">
                  <c:v>0.779417037478083</c:v>
                </c:pt>
                <c:pt idx="8">
                  <c:v>0.76590042454604756</c:v>
                </c:pt>
                <c:pt idx="9">
                  <c:v>0.76171294406122891</c:v>
                </c:pt>
                <c:pt idx="10">
                  <c:v>0.75574644700948312</c:v>
                </c:pt>
                <c:pt idx="11">
                  <c:v>0.73882271278968936</c:v>
                </c:pt>
                <c:pt idx="12">
                  <c:v>0.70211021528134987</c:v>
                </c:pt>
                <c:pt idx="13">
                  <c:v>0.69704630510342902</c:v>
                </c:pt>
                <c:pt idx="14">
                  <c:v>0.67159392119238626</c:v>
                </c:pt>
                <c:pt idx="15">
                  <c:v>0.66829280481645692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786176"/>
        <c:axId val="111221504"/>
        <c:axId val="0"/>
      </c:bar3DChart>
      <c:catAx>
        <c:axId val="9278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ar-IQ"/>
          </a:p>
        </c:txPr>
        <c:crossAx val="111221504"/>
        <c:crosses val="autoZero"/>
        <c:auto val="1"/>
        <c:lblAlgn val="ctr"/>
        <c:lblOffset val="100"/>
        <c:noMultiLvlLbl val="0"/>
      </c:catAx>
      <c:valAx>
        <c:axId val="111221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92786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ar-IQ" sz="1200"/>
              <a:t>مخطط يوضح نسبة التنفيذ للأنفاق العام للوزارات (الجزء الثاني) </a:t>
            </a:r>
          </a:p>
        </c:rich>
      </c:tx>
      <c:layout>
        <c:manualLayout>
          <c:xMode val="edge"/>
          <c:yMode val="edge"/>
          <c:x val="0.56533930694883661"/>
          <c:y val="3.971751677460185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2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عمل'!$A$83:$A$99</c:f>
              <c:strCache>
                <c:ptCount val="17"/>
                <c:pt idx="0">
                  <c:v> وزارة البيئة</c:v>
                </c:pt>
                <c:pt idx="1">
                  <c:v> رئاسة الجمهورية</c:v>
                </c:pt>
                <c:pt idx="2">
                  <c:v> وزارة حقوق الانسان</c:v>
                </c:pt>
                <c:pt idx="3">
                  <c:v> مجلس الوزراء</c:v>
                </c:pt>
                <c:pt idx="4">
                  <c:v> وزارة الصحة</c:v>
                </c:pt>
                <c:pt idx="5">
                  <c:v> وزارة الخارجية</c:v>
                </c:pt>
                <c:pt idx="6">
                  <c:v>مجلس النواب</c:v>
                </c:pt>
                <c:pt idx="7">
                  <c:v> وزارة البلديات والاشغال</c:v>
                </c:pt>
                <c:pt idx="8">
                  <c:v> وزارة التجارة</c:v>
                </c:pt>
                <c:pt idx="9">
                  <c:v> وزارة المالية</c:v>
                </c:pt>
                <c:pt idx="10">
                  <c:v>وزارة السياحة والاثار</c:v>
                </c:pt>
                <c:pt idx="11">
                  <c:v> وزارةالعمل والشوؤن الاجتماعية</c:v>
                </c:pt>
                <c:pt idx="12">
                  <c:v> وزارة الاعمار والاسكان</c:v>
                </c:pt>
                <c:pt idx="13">
                  <c:v> وزارة النقل</c:v>
                </c:pt>
                <c:pt idx="14">
                  <c:v> وزارة الكهرباء</c:v>
                </c:pt>
                <c:pt idx="15">
                  <c:v> حكومة اقليم كردستان</c:v>
                </c:pt>
                <c:pt idx="16">
                  <c:v> وزارة المهجرين والمهاجرين</c:v>
                </c:pt>
              </c:strCache>
            </c:strRef>
          </c:cat>
          <c:val>
            <c:numRef>
              <c:f>'ورقه عمل'!$G$83:$G$99</c:f>
              <c:numCache>
                <c:formatCode>0%</c:formatCode>
                <c:ptCount val="17"/>
                <c:pt idx="0">
                  <c:v>0.65651055403866132</c:v>
                </c:pt>
                <c:pt idx="1">
                  <c:v>0.63387025749108206</c:v>
                </c:pt>
                <c:pt idx="2">
                  <c:v>0.62715663653561926</c:v>
                </c:pt>
                <c:pt idx="3">
                  <c:v>0.62487081084695362</c:v>
                </c:pt>
                <c:pt idx="4">
                  <c:v>0.61793617640208209</c:v>
                </c:pt>
                <c:pt idx="5">
                  <c:v>0.61640844366401115</c:v>
                </c:pt>
                <c:pt idx="6">
                  <c:v>0.60812625605749115</c:v>
                </c:pt>
                <c:pt idx="7">
                  <c:v>0.58586568065934275</c:v>
                </c:pt>
                <c:pt idx="8">
                  <c:v>0.55469447368380898</c:v>
                </c:pt>
                <c:pt idx="9">
                  <c:v>0.54194494535464677</c:v>
                </c:pt>
                <c:pt idx="10">
                  <c:v>0.54064608046152218</c:v>
                </c:pt>
                <c:pt idx="11">
                  <c:v>0.53437365193706976</c:v>
                </c:pt>
                <c:pt idx="12">
                  <c:v>0.44694183538587101</c:v>
                </c:pt>
                <c:pt idx="13">
                  <c:v>0.42589010692882001</c:v>
                </c:pt>
                <c:pt idx="14">
                  <c:v>0.29112189730615978</c:v>
                </c:pt>
                <c:pt idx="15">
                  <c:v>0.26437752924888347</c:v>
                </c:pt>
                <c:pt idx="16">
                  <c:v>0.22935643397707506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15296"/>
        <c:axId val="111271936"/>
        <c:axId val="0"/>
      </c:bar3DChart>
      <c:catAx>
        <c:axId val="11141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ar-IQ"/>
          </a:p>
        </c:txPr>
        <c:crossAx val="111271936"/>
        <c:crosses val="autoZero"/>
        <c:auto val="1"/>
        <c:lblAlgn val="ctr"/>
        <c:lblOffset val="100"/>
        <c:noMultiLvlLbl val="0"/>
      </c:catAx>
      <c:valAx>
        <c:axId val="111271936"/>
        <c:scaling>
          <c:orientation val="minMax"/>
          <c:max val="0.8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ar-IQ"/>
          </a:p>
        </c:txPr>
        <c:crossAx val="111415296"/>
        <c:crosses val="autoZero"/>
        <c:crossBetween val="between"/>
        <c:majorUnit val="0.1"/>
        <c:minorUnit val="2.0000000000000004E-2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ar-IQ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VMCDCHTSR4DK-1850682920-215</_dlc_DocId>
    <_dlc_DocIdUrl xmlns="536e90f3-28f6-43a2-9886-69104c66b47c">
      <Url>http://cms-mof/_layouts/DocIdRedir.aspx?ID=VMCDCHTSR4DK-1850682920-215</Url>
      <Description>VMCDCHTSR4DK-1850682920-215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4481-6DDF-4E98-BE66-6040EC53C569}"/>
</file>

<file path=customXml/itemProps2.xml><?xml version="1.0" encoding="utf-8"?>
<ds:datastoreItem xmlns:ds="http://schemas.openxmlformats.org/officeDocument/2006/customXml" ds:itemID="{9F294D3E-EEF9-4AE4-B6B2-F5486FC10BEB}"/>
</file>

<file path=customXml/itemProps3.xml><?xml version="1.0" encoding="utf-8"?>
<ds:datastoreItem xmlns:ds="http://schemas.openxmlformats.org/officeDocument/2006/customXml" ds:itemID="{77CAB253-F4ED-491F-8E2C-BEB35160C3F3}"/>
</file>

<file path=customXml/itemProps4.xml><?xml version="1.0" encoding="utf-8"?>
<ds:datastoreItem xmlns:ds="http://schemas.openxmlformats.org/officeDocument/2006/customXml" ds:itemID="{80CA7E71-074C-4A67-8CA7-97F47A8BD9E6}"/>
</file>

<file path=customXml/itemProps5.xml><?xml version="1.0" encoding="utf-8"?>
<ds:datastoreItem xmlns:ds="http://schemas.openxmlformats.org/officeDocument/2006/customXml" ds:itemID="{5A5D7A9F-C33E-43FF-81B6-A9C4A9B08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9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ت1 2015</dc:title>
  <dc:creator>DR.Ahmed Saker 2o1O</dc:creator>
  <cp:lastModifiedBy>DR.Ahmed Saker 2o1O</cp:lastModifiedBy>
  <cp:revision>84</cp:revision>
  <cp:lastPrinted>2016-01-14T10:02:00Z</cp:lastPrinted>
  <dcterms:created xsi:type="dcterms:W3CDTF">2015-08-12T07:16:00Z</dcterms:created>
  <dcterms:modified xsi:type="dcterms:W3CDTF">2016-01-17T10:34:00Z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95addd4c-7704-4ddb-b161-1f9009456fc9</vt:lpwstr>
  </property>
</Properties>
</file>