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6.xml" ContentType="application/vnd.openxmlformats-officedocument.drawingml.chart+xml"/>
  <Override PartName="/word/charts/chart5.xml" ContentType="application/vnd.openxmlformats-officedocument.drawingml.chart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4.xml" ContentType="application/vnd.openxmlformats-officedocument.drawingml.chart+xml"/>
  <Override PartName="/word/charts/chart3.xml" ContentType="application/vnd.openxmlformats-officedocument.drawingml.chart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5CB" w:rsidRPr="00D17E67" w:rsidRDefault="00D17E67" w:rsidP="003274F0">
      <w:pPr>
        <w:jc w:val="center"/>
        <w:rPr>
          <w:rFonts w:ascii="Andalus" w:hAnsi="Andalus" w:cs="Andalus"/>
          <w:bCs/>
          <w:i/>
          <w:iCs/>
          <w:caps/>
          <w:sz w:val="24"/>
          <w:szCs w:val="24"/>
          <w:rtl/>
          <w:lang w:bidi="ar-IQ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Andalus" w:hAnsi="Andalus" w:cs="Andalus" w:hint="cs"/>
          <w:bCs/>
          <w:i/>
          <w:iCs/>
          <w:caps/>
          <w:sz w:val="40"/>
          <w:szCs w:val="40"/>
          <w:rtl/>
          <w:lang w:bidi="ar-IQ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             </w:t>
      </w:r>
      <w:r w:rsidR="003274F0" w:rsidRPr="003274F0">
        <w:rPr>
          <w:rFonts w:ascii="Andalus" w:hAnsi="Andalus" w:cs="Andalus"/>
          <w:bCs/>
          <w:i/>
          <w:iCs/>
          <w:caps/>
          <w:sz w:val="40"/>
          <w:szCs w:val="40"/>
          <w:rtl/>
          <w:lang w:bidi="ar-IQ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تقرير تنفيذ الموازنه لغايه اذار لسنه 2016 للموازنه الجاريه</w:t>
      </w:r>
      <w:r>
        <w:rPr>
          <w:rFonts w:ascii="Andalus" w:hAnsi="Andalus" w:cs="Andalus" w:hint="cs"/>
          <w:bCs/>
          <w:i/>
          <w:iCs/>
          <w:caps/>
          <w:sz w:val="24"/>
          <w:szCs w:val="24"/>
          <w:rtl/>
          <w:lang w:bidi="ar-IQ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                   ( المبالغ بالمليون)</w:t>
      </w:r>
    </w:p>
    <w:tbl>
      <w:tblPr>
        <w:bidiVisual/>
        <w:tblW w:w="9862" w:type="dxa"/>
        <w:tblInd w:w="93" w:type="dxa"/>
        <w:tblLook w:val="04A0" w:firstRow="1" w:lastRow="0" w:firstColumn="1" w:lastColumn="0" w:noHBand="0" w:noVBand="1"/>
      </w:tblPr>
      <w:tblGrid>
        <w:gridCol w:w="5326"/>
        <w:gridCol w:w="4536"/>
      </w:tblGrid>
      <w:tr w:rsidR="003274F0" w:rsidRPr="003274F0" w:rsidTr="006E3CAA">
        <w:trPr>
          <w:trHeight w:val="300"/>
        </w:trPr>
        <w:tc>
          <w:tcPr>
            <w:tcW w:w="9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3274F0" w:rsidRPr="003274F0" w:rsidRDefault="003274F0" w:rsidP="003274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274F0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ملخص الانفاق العام</w:t>
            </w:r>
          </w:p>
        </w:tc>
      </w:tr>
      <w:tr w:rsidR="003274F0" w:rsidRPr="003274F0" w:rsidTr="006E3CAA">
        <w:trPr>
          <w:trHeight w:val="300"/>
        </w:trPr>
        <w:tc>
          <w:tcPr>
            <w:tcW w:w="5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3274F0" w:rsidRPr="003274F0" w:rsidRDefault="003274F0" w:rsidP="003274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274F0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التفاصيل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3274F0" w:rsidRPr="003274F0" w:rsidRDefault="003274F0" w:rsidP="003274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274F0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المبالغ</w:t>
            </w:r>
          </w:p>
        </w:tc>
      </w:tr>
      <w:tr w:rsidR="003274F0" w:rsidRPr="003274F0" w:rsidTr="006E3CAA">
        <w:trPr>
          <w:trHeight w:val="300"/>
        </w:trPr>
        <w:tc>
          <w:tcPr>
            <w:tcW w:w="5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3274F0" w:rsidRPr="003274F0" w:rsidRDefault="003274F0" w:rsidP="003274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274F0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الاعتمادات المصدقة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3274F0" w:rsidRPr="003274F0" w:rsidRDefault="003274F0" w:rsidP="003274F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274F0">
              <w:rPr>
                <w:rFonts w:ascii="Arial" w:eastAsia="Times New Roman" w:hAnsi="Arial" w:cs="Arial"/>
                <w:b/>
                <w:bCs/>
                <w:color w:val="000000"/>
              </w:rPr>
              <w:t>80,149,411</w:t>
            </w:r>
          </w:p>
        </w:tc>
      </w:tr>
      <w:tr w:rsidR="003274F0" w:rsidRPr="003274F0" w:rsidTr="006E3CAA">
        <w:trPr>
          <w:trHeight w:val="300"/>
        </w:trPr>
        <w:tc>
          <w:tcPr>
            <w:tcW w:w="5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3274F0" w:rsidRPr="003274F0" w:rsidRDefault="003274F0" w:rsidP="003274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274F0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الانفاق الاجمالي (المصرف الفعلي مضافأ اليه السلف)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3274F0" w:rsidRPr="003274F0" w:rsidRDefault="003274F0" w:rsidP="003274F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274F0">
              <w:rPr>
                <w:rFonts w:ascii="Arial" w:eastAsia="Times New Roman" w:hAnsi="Arial" w:cs="Arial"/>
                <w:b/>
                <w:bCs/>
                <w:color w:val="000000"/>
              </w:rPr>
              <w:t>12,242,175</w:t>
            </w:r>
          </w:p>
        </w:tc>
      </w:tr>
    </w:tbl>
    <w:p w:rsidR="003274F0" w:rsidRDefault="003274F0" w:rsidP="003274F0">
      <w:pPr>
        <w:rPr>
          <w:rFonts w:ascii="Andalus" w:hAnsi="Andalus" w:cs="Andalus"/>
          <w:bCs/>
          <w:i/>
          <w:iCs/>
          <w:rtl/>
          <w:lang w:bidi="ar-IQ"/>
        </w:rPr>
      </w:pPr>
    </w:p>
    <w:p w:rsidR="003274F0" w:rsidRDefault="003274F0" w:rsidP="003274F0">
      <w:pPr>
        <w:rPr>
          <w:rFonts w:ascii="Andalus" w:hAnsi="Andalus" w:cs="Andalus"/>
          <w:bCs/>
          <w:i/>
          <w:iCs/>
          <w:rtl/>
          <w:lang w:bidi="ar-IQ"/>
        </w:rPr>
      </w:pPr>
      <w:r>
        <w:rPr>
          <w:noProof/>
        </w:rPr>
        <w:drawing>
          <wp:inline distT="0" distB="0" distL="0" distR="0" wp14:anchorId="3C7EF479" wp14:editId="37A42144">
            <wp:extent cx="6191250" cy="3048000"/>
            <wp:effectExtent l="0" t="0" r="19050" b="1905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3274F0" w:rsidRDefault="003274F0" w:rsidP="003274F0">
      <w:pPr>
        <w:rPr>
          <w:rFonts w:ascii="Andalus" w:hAnsi="Andalus" w:cs="Andalus"/>
          <w:bCs/>
          <w:i/>
          <w:iCs/>
          <w:rtl/>
          <w:lang w:bidi="ar-IQ"/>
        </w:rPr>
      </w:pPr>
    </w:p>
    <w:p w:rsidR="003274F0" w:rsidRDefault="003274F0" w:rsidP="003274F0">
      <w:pPr>
        <w:rPr>
          <w:rFonts w:ascii="Andalus" w:hAnsi="Andalus" w:cs="Andalus"/>
          <w:bCs/>
          <w:i/>
          <w:iCs/>
          <w:rtl/>
          <w:lang w:bidi="ar-IQ"/>
        </w:rPr>
      </w:pPr>
    </w:p>
    <w:p w:rsidR="003274F0" w:rsidRDefault="003274F0" w:rsidP="003274F0">
      <w:pPr>
        <w:rPr>
          <w:rFonts w:ascii="Andalus" w:hAnsi="Andalus" w:cs="Andalus"/>
          <w:bCs/>
          <w:i/>
          <w:iCs/>
          <w:rtl/>
          <w:lang w:bidi="ar-IQ"/>
        </w:rPr>
      </w:pPr>
    </w:p>
    <w:tbl>
      <w:tblPr>
        <w:bidiVisual/>
        <w:tblW w:w="9862" w:type="dxa"/>
        <w:tblInd w:w="93" w:type="dxa"/>
        <w:tblLook w:val="04A0" w:firstRow="1" w:lastRow="0" w:firstColumn="1" w:lastColumn="0" w:noHBand="0" w:noVBand="1"/>
      </w:tblPr>
      <w:tblGrid>
        <w:gridCol w:w="5042"/>
        <w:gridCol w:w="4820"/>
      </w:tblGrid>
      <w:tr w:rsidR="003274F0" w:rsidRPr="003274F0" w:rsidTr="006E3CAA">
        <w:trPr>
          <w:trHeight w:val="300"/>
        </w:trPr>
        <w:tc>
          <w:tcPr>
            <w:tcW w:w="9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3274F0" w:rsidRPr="003274F0" w:rsidRDefault="003274F0" w:rsidP="003274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274F0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lastRenderedPageBreak/>
              <w:t xml:space="preserve">الملخص التنفيذي للأيرادات والمصروفات </w:t>
            </w:r>
          </w:p>
        </w:tc>
      </w:tr>
      <w:tr w:rsidR="003274F0" w:rsidRPr="003274F0" w:rsidTr="006E3CAA">
        <w:trPr>
          <w:trHeight w:val="300"/>
        </w:trPr>
        <w:tc>
          <w:tcPr>
            <w:tcW w:w="5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3274F0" w:rsidRPr="003274F0" w:rsidRDefault="003274F0" w:rsidP="003274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274F0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التفاصيل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3274F0" w:rsidRPr="003274F0" w:rsidRDefault="003274F0" w:rsidP="003274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274F0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المبالغ</w:t>
            </w:r>
          </w:p>
        </w:tc>
      </w:tr>
      <w:tr w:rsidR="003274F0" w:rsidRPr="003274F0" w:rsidTr="006E3CAA">
        <w:trPr>
          <w:trHeight w:val="300"/>
        </w:trPr>
        <w:tc>
          <w:tcPr>
            <w:tcW w:w="5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3274F0" w:rsidRPr="003274F0" w:rsidRDefault="003274F0" w:rsidP="006E3CA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274F0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الأيرادات 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3274F0" w:rsidRPr="003274F0" w:rsidRDefault="003274F0" w:rsidP="003274F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274F0">
              <w:rPr>
                <w:rFonts w:ascii="Arial" w:eastAsia="Times New Roman" w:hAnsi="Arial" w:cs="Arial"/>
                <w:b/>
                <w:bCs/>
                <w:color w:val="000000"/>
              </w:rPr>
              <w:t>6,972,177</w:t>
            </w:r>
          </w:p>
        </w:tc>
      </w:tr>
      <w:tr w:rsidR="003274F0" w:rsidRPr="003274F0" w:rsidTr="006E3CAA">
        <w:trPr>
          <w:trHeight w:val="300"/>
        </w:trPr>
        <w:tc>
          <w:tcPr>
            <w:tcW w:w="5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3274F0" w:rsidRPr="003274F0" w:rsidRDefault="003274F0" w:rsidP="006E3CA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274F0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المصروفات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3274F0" w:rsidRPr="003274F0" w:rsidRDefault="003274F0" w:rsidP="003274F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274F0">
              <w:rPr>
                <w:rFonts w:ascii="Arial" w:eastAsia="Times New Roman" w:hAnsi="Arial" w:cs="Arial"/>
                <w:b/>
                <w:bCs/>
                <w:color w:val="000000"/>
              </w:rPr>
              <w:t>11,369,278</w:t>
            </w:r>
          </w:p>
        </w:tc>
      </w:tr>
      <w:tr w:rsidR="003274F0" w:rsidRPr="003274F0" w:rsidTr="006E3CAA">
        <w:trPr>
          <w:trHeight w:val="300"/>
        </w:trPr>
        <w:tc>
          <w:tcPr>
            <w:tcW w:w="5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3274F0" w:rsidRPr="003274F0" w:rsidRDefault="003274F0" w:rsidP="006E3CA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274F0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السلف 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3274F0" w:rsidRPr="003274F0" w:rsidRDefault="003274F0" w:rsidP="003274F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274F0">
              <w:rPr>
                <w:rFonts w:ascii="Arial" w:eastAsia="Times New Roman" w:hAnsi="Arial" w:cs="Arial"/>
                <w:b/>
                <w:bCs/>
                <w:color w:val="000000"/>
              </w:rPr>
              <w:t>872,896</w:t>
            </w:r>
          </w:p>
        </w:tc>
      </w:tr>
      <w:tr w:rsidR="003274F0" w:rsidRPr="003274F0" w:rsidTr="006E3CAA">
        <w:trPr>
          <w:trHeight w:val="300"/>
        </w:trPr>
        <w:tc>
          <w:tcPr>
            <w:tcW w:w="5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3274F0" w:rsidRPr="003274F0" w:rsidRDefault="003274F0" w:rsidP="006E3CA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274F0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الأنفاق الأجمالي( المصرف الفعلي مضافآ اليه السلف )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3274F0" w:rsidRPr="003274F0" w:rsidRDefault="003274F0" w:rsidP="003274F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274F0">
              <w:rPr>
                <w:rFonts w:ascii="Arial" w:eastAsia="Times New Roman" w:hAnsi="Arial" w:cs="Arial"/>
                <w:b/>
                <w:bCs/>
                <w:color w:val="000000"/>
              </w:rPr>
              <w:t>12,242,175</w:t>
            </w:r>
          </w:p>
        </w:tc>
      </w:tr>
    </w:tbl>
    <w:p w:rsidR="003274F0" w:rsidRDefault="003274F0" w:rsidP="003274F0">
      <w:pPr>
        <w:rPr>
          <w:rFonts w:ascii="Andalus" w:hAnsi="Andalus" w:cs="Andalus"/>
          <w:bCs/>
          <w:i/>
          <w:iCs/>
          <w:rtl/>
          <w:lang w:bidi="ar-IQ"/>
        </w:rPr>
      </w:pPr>
    </w:p>
    <w:p w:rsidR="003274F0" w:rsidRDefault="003274F0" w:rsidP="003274F0">
      <w:pPr>
        <w:rPr>
          <w:rFonts w:ascii="Andalus" w:hAnsi="Andalus" w:cs="Andalus"/>
          <w:bCs/>
          <w:i/>
          <w:iCs/>
          <w:rtl/>
          <w:lang w:bidi="ar-IQ"/>
        </w:rPr>
      </w:pPr>
      <w:r>
        <w:rPr>
          <w:noProof/>
        </w:rPr>
        <w:drawing>
          <wp:inline distT="0" distB="0" distL="0" distR="0" wp14:anchorId="5AE06C22" wp14:editId="5956DC93">
            <wp:extent cx="6248400" cy="3581400"/>
            <wp:effectExtent l="0" t="0" r="19050" b="1905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3274F0" w:rsidRDefault="003274F0" w:rsidP="003274F0">
      <w:pPr>
        <w:rPr>
          <w:rFonts w:ascii="Andalus" w:hAnsi="Andalus" w:cs="Andalus"/>
          <w:bCs/>
          <w:i/>
          <w:iCs/>
          <w:rtl/>
          <w:lang w:bidi="ar-IQ"/>
        </w:rPr>
      </w:pPr>
    </w:p>
    <w:p w:rsidR="006E3CAA" w:rsidRDefault="006E3CAA" w:rsidP="003274F0">
      <w:pPr>
        <w:rPr>
          <w:rFonts w:ascii="Andalus" w:hAnsi="Andalus" w:cs="Andalus"/>
          <w:bCs/>
          <w:i/>
          <w:iCs/>
          <w:rtl/>
          <w:lang w:bidi="ar-IQ"/>
        </w:rPr>
      </w:pPr>
    </w:p>
    <w:tbl>
      <w:tblPr>
        <w:bidiVisual/>
        <w:tblW w:w="9862" w:type="dxa"/>
        <w:tblInd w:w="93" w:type="dxa"/>
        <w:tblLook w:val="04A0" w:firstRow="1" w:lastRow="0" w:firstColumn="1" w:lastColumn="0" w:noHBand="0" w:noVBand="1"/>
      </w:tblPr>
      <w:tblGrid>
        <w:gridCol w:w="6318"/>
        <w:gridCol w:w="2126"/>
        <w:gridCol w:w="1418"/>
      </w:tblGrid>
      <w:tr w:rsidR="003274F0" w:rsidRPr="003274F0" w:rsidTr="006E3CAA">
        <w:trPr>
          <w:trHeight w:val="315"/>
        </w:trPr>
        <w:tc>
          <w:tcPr>
            <w:tcW w:w="9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3274F0" w:rsidRPr="003274F0" w:rsidRDefault="003274F0" w:rsidP="003274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274F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lastRenderedPageBreak/>
              <w:t xml:space="preserve">ملخص الأيرادات حسب انواعها </w:t>
            </w:r>
          </w:p>
        </w:tc>
      </w:tr>
      <w:tr w:rsidR="003274F0" w:rsidRPr="003274F0" w:rsidTr="006E3CAA">
        <w:trPr>
          <w:trHeight w:val="510"/>
        </w:trPr>
        <w:tc>
          <w:tcPr>
            <w:tcW w:w="6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3274F0" w:rsidRPr="003274F0" w:rsidRDefault="003274F0" w:rsidP="003274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274F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الأعـــــــــــــــداد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3274F0" w:rsidRPr="003274F0" w:rsidRDefault="003274F0" w:rsidP="003274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274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الايرادات الفعلية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3274F0" w:rsidRPr="003274F0" w:rsidRDefault="003274F0" w:rsidP="003274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274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نسبة الأهمية النسبية </w:t>
            </w:r>
          </w:p>
        </w:tc>
      </w:tr>
      <w:tr w:rsidR="003274F0" w:rsidRPr="003274F0" w:rsidTr="006E3CAA">
        <w:trPr>
          <w:trHeight w:val="315"/>
        </w:trPr>
        <w:tc>
          <w:tcPr>
            <w:tcW w:w="6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3274F0" w:rsidRPr="003274F0" w:rsidRDefault="003274F0" w:rsidP="006E3CA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274F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الايرادات النفطية والثروات المعدنية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3274F0" w:rsidRPr="003274F0" w:rsidRDefault="003274F0" w:rsidP="006E3CA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274F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5,971,971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3274F0" w:rsidRPr="003274F0" w:rsidRDefault="003274F0" w:rsidP="006E3CA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274F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86%</w:t>
            </w:r>
          </w:p>
        </w:tc>
      </w:tr>
      <w:tr w:rsidR="003274F0" w:rsidRPr="003274F0" w:rsidTr="006E3CAA">
        <w:trPr>
          <w:trHeight w:val="315"/>
        </w:trPr>
        <w:tc>
          <w:tcPr>
            <w:tcW w:w="6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3274F0" w:rsidRPr="003274F0" w:rsidRDefault="003274F0" w:rsidP="006E3CA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274F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الضرائب على الدخول والثروات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3274F0" w:rsidRPr="003274F0" w:rsidRDefault="003274F0" w:rsidP="006E3CA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274F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341,518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3274F0" w:rsidRPr="003274F0" w:rsidRDefault="003274F0" w:rsidP="006E3CA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274F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5%</w:t>
            </w:r>
          </w:p>
        </w:tc>
      </w:tr>
      <w:tr w:rsidR="003274F0" w:rsidRPr="003274F0" w:rsidTr="006E3CAA">
        <w:trPr>
          <w:trHeight w:val="315"/>
        </w:trPr>
        <w:tc>
          <w:tcPr>
            <w:tcW w:w="6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3274F0" w:rsidRPr="003274F0" w:rsidRDefault="003274F0" w:rsidP="006E3CA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274F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الايرادات التحويلية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3274F0" w:rsidRPr="003274F0" w:rsidRDefault="003274F0" w:rsidP="006E3CA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274F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208,749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3274F0" w:rsidRPr="003274F0" w:rsidRDefault="003274F0" w:rsidP="006E3CA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274F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3%</w:t>
            </w:r>
          </w:p>
        </w:tc>
      </w:tr>
      <w:tr w:rsidR="003274F0" w:rsidRPr="003274F0" w:rsidTr="006E3CAA">
        <w:trPr>
          <w:trHeight w:val="315"/>
        </w:trPr>
        <w:tc>
          <w:tcPr>
            <w:tcW w:w="6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3274F0" w:rsidRPr="003274F0" w:rsidRDefault="003274F0" w:rsidP="006E3CA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274F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ايرادات اخرى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3274F0" w:rsidRPr="003274F0" w:rsidRDefault="003274F0" w:rsidP="006E3CA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274F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169,021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3274F0" w:rsidRPr="003274F0" w:rsidRDefault="003274F0" w:rsidP="006E3CA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274F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2%</w:t>
            </w:r>
          </w:p>
        </w:tc>
      </w:tr>
      <w:tr w:rsidR="003274F0" w:rsidRPr="003274F0" w:rsidTr="006E3CAA">
        <w:trPr>
          <w:trHeight w:val="315"/>
        </w:trPr>
        <w:tc>
          <w:tcPr>
            <w:tcW w:w="6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3274F0" w:rsidRPr="003274F0" w:rsidRDefault="003274F0" w:rsidP="006E3CA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274F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الرسوم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3274F0" w:rsidRPr="003274F0" w:rsidRDefault="003274F0" w:rsidP="006E3CA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274F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134,050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3274F0" w:rsidRPr="003274F0" w:rsidRDefault="003274F0" w:rsidP="006E3CA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274F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2%</w:t>
            </w:r>
          </w:p>
        </w:tc>
      </w:tr>
      <w:tr w:rsidR="003274F0" w:rsidRPr="003274F0" w:rsidTr="006E3CAA">
        <w:trPr>
          <w:trHeight w:val="315"/>
        </w:trPr>
        <w:tc>
          <w:tcPr>
            <w:tcW w:w="6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3274F0" w:rsidRPr="003274F0" w:rsidRDefault="003274F0" w:rsidP="006E3CA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274F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الضرائب السلعية ورسوم الانتاج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3274F0" w:rsidRPr="003274F0" w:rsidRDefault="003274F0" w:rsidP="006E3CA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274F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114,921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3274F0" w:rsidRPr="003274F0" w:rsidRDefault="003274F0" w:rsidP="006E3CA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274F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2%</w:t>
            </w:r>
          </w:p>
        </w:tc>
      </w:tr>
      <w:tr w:rsidR="003274F0" w:rsidRPr="003274F0" w:rsidTr="006E3CAA">
        <w:trPr>
          <w:trHeight w:val="315"/>
        </w:trPr>
        <w:tc>
          <w:tcPr>
            <w:tcW w:w="6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3274F0" w:rsidRPr="003274F0" w:rsidRDefault="003274F0" w:rsidP="006E3CA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274F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حصة الموازنة من ارباح القطاع العام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3274F0" w:rsidRPr="003274F0" w:rsidRDefault="003274F0" w:rsidP="006E3CA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274F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22,732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3274F0" w:rsidRPr="003274F0" w:rsidRDefault="003274F0" w:rsidP="006E3CA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274F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0.3%</w:t>
            </w:r>
          </w:p>
        </w:tc>
      </w:tr>
      <w:tr w:rsidR="003274F0" w:rsidRPr="003274F0" w:rsidTr="006E3CAA">
        <w:trPr>
          <w:trHeight w:val="315"/>
        </w:trPr>
        <w:tc>
          <w:tcPr>
            <w:tcW w:w="6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3274F0" w:rsidRPr="003274F0" w:rsidRDefault="003274F0" w:rsidP="006E3CA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274F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الايرادات الرأسمالية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3274F0" w:rsidRPr="003274F0" w:rsidRDefault="003274F0" w:rsidP="006E3CA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274F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9,216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3274F0" w:rsidRPr="003274F0" w:rsidRDefault="003274F0" w:rsidP="006E3CA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274F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0.1%</w:t>
            </w:r>
          </w:p>
        </w:tc>
      </w:tr>
    </w:tbl>
    <w:p w:rsidR="006E3CAA" w:rsidRDefault="006E3CAA" w:rsidP="003274F0">
      <w:pPr>
        <w:rPr>
          <w:rFonts w:ascii="Andalus" w:hAnsi="Andalus" w:cs="Andalus"/>
          <w:bCs/>
          <w:i/>
          <w:iCs/>
          <w:rtl/>
          <w:lang w:bidi="ar-IQ"/>
        </w:rPr>
      </w:pPr>
    </w:p>
    <w:p w:rsidR="003274F0" w:rsidRDefault="003274F0" w:rsidP="003274F0">
      <w:pPr>
        <w:rPr>
          <w:rFonts w:ascii="Andalus" w:hAnsi="Andalus" w:cs="Andalus"/>
          <w:bCs/>
          <w:i/>
          <w:iCs/>
          <w:rtl/>
          <w:lang w:bidi="ar-IQ"/>
        </w:rPr>
      </w:pPr>
      <w:r>
        <w:rPr>
          <w:noProof/>
        </w:rPr>
        <w:drawing>
          <wp:inline distT="0" distB="0" distL="0" distR="0" wp14:anchorId="218AE849" wp14:editId="174A1FB8">
            <wp:extent cx="6267450" cy="3133725"/>
            <wp:effectExtent l="0" t="0" r="19050" b="9525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03AF9" w:rsidRDefault="00403AF9" w:rsidP="003274F0">
      <w:pPr>
        <w:rPr>
          <w:rFonts w:ascii="Andalus" w:hAnsi="Andalus" w:cs="Andalus"/>
          <w:bCs/>
          <w:i/>
          <w:iCs/>
          <w:rtl/>
          <w:lang w:bidi="ar-IQ"/>
        </w:rPr>
      </w:pPr>
    </w:p>
    <w:tbl>
      <w:tblPr>
        <w:bidiVisual/>
        <w:tblW w:w="9862" w:type="dxa"/>
        <w:tblInd w:w="93" w:type="dxa"/>
        <w:tblLook w:val="04A0" w:firstRow="1" w:lastRow="0" w:firstColumn="1" w:lastColumn="0" w:noHBand="0" w:noVBand="1"/>
      </w:tblPr>
      <w:tblGrid>
        <w:gridCol w:w="4953"/>
        <w:gridCol w:w="1932"/>
        <w:gridCol w:w="1701"/>
        <w:gridCol w:w="1276"/>
      </w:tblGrid>
      <w:tr w:rsidR="003274F0" w:rsidRPr="003274F0" w:rsidTr="00403AF9">
        <w:trPr>
          <w:trHeight w:val="315"/>
        </w:trPr>
        <w:tc>
          <w:tcPr>
            <w:tcW w:w="9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3274F0" w:rsidRPr="003274F0" w:rsidRDefault="003C081E" w:rsidP="003C08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lastRenderedPageBreak/>
              <w:t xml:space="preserve">جدول يوضح نسبة </w:t>
            </w:r>
            <w:r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التنفيذ للمصروفات</w:t>
            </w:r>
            <w:r w:rsidR="003274F0" w:rsidRPr="003274F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حسب التصنيف الأقتصادي</w:t>
            </w:r>
          </w:p>
        </w:tc>
      </w:tr>
      <w:tr w:rsidR="006E3CAA" w:rsidRPr="003274F0" w:rsidTr="00403AF9">
        <w:trPr>
          <w:trHeight w:val="300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E3CAA" w:rsidRPr="003274F0" w:rsidRDefault="006E3CAA" w:rsidP="003274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274F0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الفصول </w:t>
            </w:r>
          </w:p>
        </w:tc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E3CAA" w:rsidRPr="003274F0" w:rsidRDefault="006E3CAA" w:rsidP="003274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274F0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المصدق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E3CAA" w:rsidRPr="003274F0" w:rsidRDefault="006E3CAA" w:rsidP="003274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274F0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الأنفاق الفعلي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E3CAA" w:rsidRPr="003274F0" w:rsidRDefault="006E3CAA" w:rsidP="003274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274F0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نسبة التنفيذ </w:t>
            </w:r>
          </w:p>
        </w:tc>
      </w:tr>
      <w:tr w:rsidR="006E3CAA" w:rsidRPr="003274F0" w:rsidTr="00403AF9">
        <w:trPr>
          <w:trHeight w:val="315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6E3CAA" w:rsidRPr="003274F0" w:rsidRDefault="006E3CAA" w:rsidP="00403A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274F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الالتزامات والمساهمات والمساعدات الخارجيه</w:t>
            </w:r>
          </w:p>
        </w:tc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6E3CAA" w:rsidRPr="003274F0" w:rsidRDefault="006E3CAA" w:rsidP="006E3CA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274F0">
              <w:rPr>
                <w:rFonts w:ascii="Arial" w:eastAsia="Times New Roman" w:hAnsi="Arial" w:cs="Arial"/>
                <w:b/>
                <w:bCs/>
                <w:color w:val="000000"/>
              </w:rPr>
              <w:t>700,926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6E3CAA" w:rsidRPr="003274F0" w:rsidRDefault="006E3CAA" w:rsidP="006E3CA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274F0">
              <w:rPr>
                <w:rFonts w:ascii="Arial" w:eastAsia="Times New Roman" w:hAnsi="Arial" w:cs="Arial"/>
                <w:b/>
                <w:bCs/>
                <w:color w:val="000000"/>
              </w:rPr>
              <w:t>196,772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6E3CAA" w:rsidRPr="003274F0" w:rsidRDefault="006E3CAA" w:rsidP="006E3CA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274F0">
              <w:rPr>
                <w:rFonts w:ascii="Arial" w:eastAsia="Times New Roman" w:hAnsi="Arial" w:cs="Arial"/>
                <w:b/>
                <w:bCs/>
                <w:color w:val="000000"/>
              </w:rPr>
              <w:t>28%</w:t>
            </w:r>
          </w:p>
        </w:tc>
      </w:tr>
      <w:tr w:rsidR="006E3CAA" w:rsidRPr="003274F0" w:rsidTr="00403AF9">
        <w:trPr>
          <w:trHeight w:val="315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6E3CAA" w:rsidRPr="003274F0" w:rsidRDefault="006E3CAA" w:rsidP="00403A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274F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تعويضات الموظفين</w:t>
            </w:r>
          </w:p>
        </w:tc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6E3CAA" w:rsidRPr="003274F0" w:rsidRDefault="006E3CAA" w:rsidP="006E3CA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274F0">
              <w:rPr>
                <w:rFonts w:ascii="Arial" w:eastAsia="Times New Roman" w:hAnsi="Arial" w:cs="Arial"/>
                <w:b/>
                <w:bCs/>
                <w:color w:val="000000"/>
              </w:rPr>
              <w:t>39,145,464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6E3CAA" w:rsidRPr="003274F0" w:rsidRDefault="006E3CAA" w:rsidP="006E3CA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274F0">
              <w:rPr>
                <w:rFonts w:ascii="Arial" w:eastAsia="Times New Roman" w:hAnsi="Arial" w:cs="Arial"/>
                <w:b/>
                <w:bCs/>
                <w:color w:val="000000"/>
              </w:rPr>
              <w:t>7,362,907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6E3CAA" w:rsidRPr="003274F0" w:rsidRDefault="006E3CAA" w:rsidP="006E3CA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274F0">
              <w:rPr>
                <w:rFonts w:ascii="Arial" w:eastAsia="Times New Roman" w:hAnsi="Arial" w:cs="Arial"/>
                <w:b/>
                <w:bCs/>
                <w:color w:val="000000"/>
              </w:rPr>
              <w:t>19%</w:t>
            </w:r>
          </w:p>
        </w:tc>
      </w:tr>
      <w:tr w:rsidR="006E3CAA" w:rsidRPr="003274F0" w:rsidTr="00403AF9">
        <w:trPr>
          <w:trHeight w:val="315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6E3CAA" w:rsidRPr="003274F0" w:rsidRDefault="006E3CAA" w:rsidP="00403A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274F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الرعاية الاجتماعية</w:t>
            </w:r>
          </w:p>
        </w:tc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6E3CAA" w:rsidRPr="003274F0" w:rsidRDefault="006E3CAA" w:rsidP="006E3CA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274F0">
              <w:rPr>
                <w:rFonts w:ascii="Arial" w:eastAsia="Times New Roman" w:hAnsi="Arial" w:cs="Arial"/>
                <w:b/>
                <w:bCs/>
                <w:color w:val="000000"/>
              </w:rPr>
              <w:t>17,703,772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6E3CAA" w:rsidRPr="003274F0" w:rsidRDefault="006E3CAA" w:rsidP="006E3CA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274F0">
              <w:rPr>
                <w:rFonts w:ascii="Arial" w:eastAsia="Times New Roman" w:hAnsi="Arial" w:cs="Arial"/>
                <w:b/>
                <w:bCs/>
                <w:color w:val="000000"/>
              </w:rPr>
              <w:t>2,526,514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6E3CAA" w:rsidRPr="003274F0" w:rsidRDefault="006E3CAA" w:rsidP="006E3CA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274F0">
              <w:rPr>
                <w:rFonts w:ascii="Arial" w:eastAsia="Times New Roman" w:hAnsi="Arial" w:cs="Arial"/>
                <w:b/>
                <w:bCs/>
                <w:color w:val="000000"/>
              </w:rPr>
              <w:t>14%</w:t>
            </w:r>
          </w:p>
        </w:tc>
      </w:tr>
      <w:tr w:rsidR="006E3CAA" w:rsidRPr="003274F0" w:rsidTr="00403AF9">
        <w:trPr>
          <w:trHeight w:val="315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6E3CAA" w:rsidRPr="003274F0" w:rsidRDefault="006E3CAA" w:rsidP="00403A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274F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صيانة الموجودات</w:t>
            </w:r>
          </w:p>
        </w:tc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6E3CAA" w:rsidRPr="003274F0" w:rsidRDefault="006E3CAA" w:rsidP="006E3CA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274F0">
              <w:rPr>
                <w:rFonts w:ascii="Arial" w:eastAsia="Times New Roman" w:hAnsi="Arial" w:cs="Arial"/>
                <w:b/>
                <w:bCs/>
                <w:color w:val="000000"/>
              </w:rPr>
              <w:t>521,043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6E3CAA" w:rsidRPr="003274F0" w:rsidRDefault="006E3CAA" w:rsidP="006E3CA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274F0">
              <w:rPr>
                <w:rFonts w:ascii="Arial" w:eastAsia="Times New Roman" w:hAnsi="Arial" w:cs="Arial"/>
                <w:b/>
                <w:bCs/>
                <w:color w:val="000000"/>
              </w:rPr>
              <w:t>42,092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6E3CAA" w:rsidRPr="003274F0" w:rsidRDefault="006E3CAA" w:rsidP="006E3CA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274F0">
              <w:rPr>
                <w:rFonts w:ascii="Arial" w:eastAsia="Times New Roman" w:hAnsi="Arial" w:cs="Arial"/>
                <w:b/>
                <w:bCs/>
                <w:color w:val="000000"/>
              </w:rPr>
              <w:t>8%</w:t>
            </w:r>
          </w:p>
        </w:tc>
      </w:tr>
      <w:tr w:rsidR="006E3CAA" w:rsidRPr="003274F0" w:rsidTr="00403AF9">
        <w:trPr>
          <w:trHeight w:val="315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6E3CAA" w:rsidRPr="003274F0" w:rsidRDefault="006E3CAA" w:rsidP="00403A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274F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المنح والاعانات وخدمة الدين</w:t>
            </w:r>
          </w:p>
        </w:tc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6E3CAA" w:rsidRPr="003274F0" w:rsidRDefault="006E3CAA" w:rsidP="006E3CA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274F0">
              <w:rPr>
                <w:rFonts w:ascii="Arial" w:eastAsia="Times New Roman" w:hAnsi="Arial" w:cs="Arial"/>
                <w:b/>
                <w:bCs/>
                <w:color w:val="000000"/>
              </w:rPr>
              <w:t>14,518,969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6E3CAA" w:rsidRPr="003274F0" w:rsidRDefault="006E3CAA" w:rsidP="006E3CA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274F0">
              <w:rPr>
                <w:rFonts w:ascii="Arial" w:eastAsia="Times New Roman" w:hAnsi="Arial" w:cs="Arial"/>
                <w:b/>
                <w:bCs/>
                <w:color w:val="000000"/>
              </w:rPr>
              <w:t>1,067,600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6E3CAA" w:rsidRPr="003274F0" w:rsidRDefault="006E3CAA" w:rsidP="006E3CA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274F0">
              <w:rPr>
                <w:rFonts w:ascii="Arial" w:eastAsia="Times New Roman" w:hAnsi="Arial" w:cs="Arial"/>
                <w:b/>
                <w:bCs/>
                <w:color w:val="000000"/>
              </w:rPr>
              <w:t>7%</w:t>
            </w:r>
          </w:p>
        </w:tc>
      </w:tr>
      <w:tr w:rsidR="006E3CAA" w:rsidRPr="003274F0" w:rsidTr="00403AF9">
        <w:trPr>
          <w:trHeight w:val="315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6E3CAA" w:rsidRPr="003274F0" w:rsidRDefault="006E3CAA" w:rsidP="00403A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274F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المستلزمات السلعية</w:t>
            </w:r>
          </w:p>
        </w:tc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6E3CAA" w:rsidRPr="003274F0" w:rsidRDefault="006E3CAA" w:rsidP="006E3CA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274F0">
              <w:rPr>
                <w:rFonts w:ascii="Arial" w:eastAsia="Times New Roman" w:hAnsi="Arial" w:cs="Arial"/>
                <w:b/>
                <w:bCs/>
                <w:color w:val="000000"/>
              </w:rPr>
              <w:t>4,505,690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6E3CAA" w:rsidRPr="003274F0" w:rsidRDefault="006E3CAA" w:rsidP="006E3CA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274F0">
              <w:rPr>
                <w:rFonts w:ascii="Arial" w:eastAsia="Times New Roman" w:hAnsi="Arial" w:cs="Arial"/>
                <w:b/>
                <w:bCs/>
                <w:color w:val="000000"/>
              </w:rPr>
              <w:t>119,727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6E3CAA" w:rsidRPr="003274F0" w:rsidRDefault="006E3CAA" w:rsidP="006E3CA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274F0">
              <w:rPr>
                <w:rFonts w:ascii="Arial" w:eastAsia="Times New Roman" w:hAnsi="Arial" w:cs="Arial"/>
                <w:b/>
                <w:bCs/>
                <w:color w:val="000000"/>
              </w:rPr>
              <w:t>3%</w:t>
            </w:r>
          </w:p>
        </w:tc>
      </w:tr>
      <w:tr w:rsidR="006E3CAA" w:rsidRPr="003274F0" w:rsidTr="00403AF9">
        <w:trPr>
          <w:trHeight w:val="315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6E3CAA" w:rsidRPr="003274F0" w:rsidRDefault="006E3CAA" w:rsidP="00403A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274F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المستلزمات الخدمية</w:t>
            </w:r>
          </w:p>
        </w:tc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6E3CAA" w:rsidRPr="003274F0" w:rsidRDefault="006E3CAA" w:rsidP="006E3CA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274F0">
              <w:rPr>
                <w:rFonts w:ascii="Arial" w:eastAsia="Times New Roman" w:hAnsi="Arial" w:cs="Arial"/>
                <w:b/>
                <w:bCs/>
                <w:color w:val="000000"/>
              </w:rPr>
              <w:t>2,126,621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6E3CAA" w:rsidRPr="003274F0" w:rsidRDefault="006E3CAA" w:rsidP="006E3CA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274F0">
              <w:rPr>
                <w:rFonts w:ascii="Arial" w:eastAsia="Times New Roman" w:hAnsi="Arial" w:cs="Arial"/>
                <w:b/>
                <w:bCs/>
                <w:color w:val="000000"/>
              </w:rPr>
              <w:t>49,433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6E3CAA" w:rsidRPr="003274F0" w:rsidRDefault="006E3CAA" w:rsidP="006E3CA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274F0">
              <w:rPr>
                <w:rFonts w:ascii="Arial" w:eastAsia="Times New Roman" w:hAnsi="Arial" w:cs="Arial"/>
                <w:b/>
                <w:bCs/>
                <w:color w:val="000000"/>
              </w:rPr>
              <w:t>2%</w:t>
            </w:r>
          </w:p>
        </w:tc>
      </w:tr>
      <w:tr w:rsidR="006E3CAA" w:rsidRPr="003274F0" w:rsidTr="00403AF9">
        <w:trPr>
          <w:trHeight w:val="315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6E3CAA" w:rsidRPr="003274F0" w:rsidRDefault="006E3CAA" w:rsidP="00403A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274F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النفقات الرأسمالية</w:t>
            </w:r>
          </w:p>
        </w:tc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6E3CAA" w:rsidRPr="003274F0" w:rsidRDefault="006E3CAA" w:rsidP="006E3CA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274F0">
              <w:rPr>
                <w:rFonts w:ascii="Arial" w:eastAsia="Times New Roman" w:hAnsi="Arial" w:cs="Arial"/>
                <w:b/>
                <w:bCs/>
                <w:color w:val="000000"/>
              </w:rPr>
              <w:t>269,694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6E3CAA" w:rsidRPr="003274F0" w:rsidRDefault="006E3CAA" w:rsidP="006E3CA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274F0">
              <w:rPr>
                <w:rFonts w:ascii="Arial" w:eastAsia="Times New Roman" w:hAnsi="Arial" w:cs="Arial"/>
                <w:b/>
                <w:bCs/>
                <w:color w:val="000000"/>
              </w:rPr>
              <w:t>3,010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6E3CAA" w:rsidRPr="003274F0" w:rsidRDefault="006E3CAA" w:rsidP="006E3CA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274F0">
              <w:rPr>
                <w:rFonts w:ascii="Arial" w:eastAsia="Times New Roman" w:hAnsi="Arial" w:cs="Arial"/>
                <w:b/>
                <w:bCs/>
                <w:color w:val="000000"/>
              </w:rPr>
              <w:t>1%</w:t>
            </w:r>
          </w:p>
        </w:tc>
      </w:tr>
      <w:tr w:rsidR="006E3CAA" w:rsidRPr="003274F0" w:rsidTr="00403AF9">
        <w:trPr>
          <w:trHeight w:val="315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6E3CAA" w:rsidRPr="003274F0" w:rsidRDefault="006E3CAA" w:rsidP="00403A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274F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البرامج الخاصة</w:t>
            </w:r>
          </w:p>
        </w:tc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6E3CAA" w:rsidRPr="003274F0" w:rsidRDefault="006E3CAA" w:rsidP="006E3CA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274F0">
              <w:rPr>
                <w:rFonts w:ascii="Arial" w:eastAsia="Times New Roman" w:hAnsi="Arial" w:cs="Arial"/>
                <w:b/>
                <w:bCs/>
                <w:color w:val="000000"/>
              </w:rPr>
              <w:t>657,231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6E3CAA" w:rsidRPr="003274F0" w:rsidRDefault="006E3CAA" w:rsidP="006E3CA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274F0">
              <w:rPr>
                <w:rFonts w:ascii="Arial" w:eastAsia="Times New Roman" w:hAnsi="Arial" w:cs="Arial"/>
                <w:b/>
                <w:bCs/>
                <w:color w:val="000000"/>
              </w:rPr>
              <w:t>1,223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6E3CAA" w:rsidRPr="003274F0" w:rsidRDefault="006E3CAA" w:rsidP="006E3CA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274F0">
              <w:rPr>
                <w:rFonts w:ascii="Arial" w:eastAsia="Times New Roman" w:hAnsi="Arial" w:cs="Arial"/>
                <w:b/>
                <w:bCs/>
                <w:color w:val="000000"/>
              </w:rPr>
              <w:t>0.2%</w:t>
            </w:r>
          </w:p>
        </w:tc>
      </w:tr>
    </w:tbl>
    <w:p w:rsidR="003274F0" w:rsidRDefault="003274F0" w:rsidP="003274F0">
      <w:pPr>
        <w:rPr>
          <w:noProof/>
          <w:rtl/>
        </w:rPr>
      </w:pPr>
    </w:p>
    <w:p w:rsidR="00403AF9" w:rsidRDefault="00403AF9" w:rsidP="003274F0">
      <w:pPr>
        <w:rPr>
          <w:rFonts w:ascii="Andalus" w:hAnsi="Andalus" w:cs="Andalus"/>
          <w:bCs/>
          <w:i/>
          <w:iCs/>
          <w:rtl/>
          <w:lang w:bidi="ar-IQ"/>
        </w:rPr>
      </w:pPr>
      <w:r>
        <w:rPr>
          <w:noProof/>
        </w:rPr>
        <w:drawing>
          <wp:inline distT="0" distB="0" distL="0" distR="0" wp14:anchorId="3D1FEE13" wp14:editId="79F47428">
            <wp:extent cx="6248400" cy="3381375"/>
            <wp:effectExtent l="0" t="0" r="19050" b="9525"/>
            <wp:docPr id="12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3274F0" w:rsidRDefault="003274F0" w:rsidP="003274F0">
      <w:pPr>
        <w:rPr>
          <w:rFonts w:ascii="Andalus" w:hAnsi="Andalus" w:cs="Andalus"/>
          <w:bCs/>
          <w:i/>
          <w:iCs/>
          <w:rtl/>
          <w:lang w:bidi="ar-IQ"/>
        </w:rPr>
      </w:pPr>
    </w:p>
    <w:tbl>
      <w:tblPr>
        <w:bidiVisual/>
        <w:tblW w:w="13700" w:type="dxa"/>
        <w:tblInd w:w="93" w:type="dxa"/>
        <w:tblLook w:val="04A0" w:firstRow="1" w:lastRow="0" w:firstColumn="1" w:lastColumn="0" w:noHBand="0" w:noVBand="1"/>
      </w:tblPr>
      <w:tblGrid>
        <w:gridCol w:w="3646"/>
        <w:gridCol w:w="1870"/>
        <w:gridCol w:w="1806"/>
        <w:gridCol w:w="1610"/>
        <w:gridCol w:w="1980"/>
        <w:gridCol w:w="1324"/>
        <w:gridCol w:w="1464"/>
      </w:tblGrid>
      <w:tr w:rsidR="00403AF9" w:rsidRPr="00403AF9" w:rsidTr="00403AF9">
        <w:trPr>
          <w:trHeight w:val="525"/>
        </w:trPr>
        <w:tc>
          <w:tcPr>
            <w:tcW w:w="137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403AF9" w:rsidRPr="00403AF9" w:rsidRDefault="00403AF9" w:rsidP="00403A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03A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ملخص تنفيذ الموازنه حسب التصنيف الأداري مع </w:t>
            </w:r>
            <w:r w:rsidR="003C081E"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 xml:space="preserve">أرصده </w:t>
            </w:r>
            <w:r w:rsidRPr="00403A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السلف  </w:t>
            </w:r>
            <w:r w:rsidR="00453599"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(الجزء الآول)</w:t>
            </w:r>
          </w:p>
        </w:tc>
      </w:tr>
      <w:tr w:rsidR="00403AF9" w:rsidRPr="00403AF9" w:rsidTr="003C081E">
        <w:trPr>
          <w:cantSplit/>
          <w:trHeight w:val="1134"/>
        </w:trPr>
        <w:tc>
          <w:tcPr>
            <w:tcW w:w="3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538DD5"/>
            <w:noWrap/>
            <w:textDirection w:val="btLr"/>
            <w:vAlign w:val="center"/>
            <w:hideMark/>
          </w:tcPr>
          <w:p w:rsidR="00403AF9" w:rsidRPr="00403AF9" w:rsidRDefault="00403AF9" w:rsidP="003C081E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403AF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rtl/>
              </w:rPr>
              <w:t>اسماء الوزارات</w:t>
            </w:r>
          </w:p>
        </w:tc>
        <w:tc>
          <w:tcPr>
            <w:tcW w:w="1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538DD5"/>
            <w:textDirection w:val="btLr"/>
            <w:vAlign w:val="center"/>
            <w:hideMark/>
          </w:tcPr>
          <w:p w:rsidR="00403AF9" w:rsidRPr="00403AF9" w:rsidRDefault="00403AF9" w:rsidP="003C081E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403AF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rtl/>
              </w:rPr>
              <w:t xml:space="preserve">المصدق </w:t>
            </w:r>
          </w:p>
        </w:tc>
        <w:tc>
          <w:tcPr>
            <w:tcW w:w="1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538DD5"/>
            <w:textDirection w:val="btLr"/>
            <w:vAlign w:val="center"/>
            <w:hideMark/>
          </w:tcPr>
          <w:p w:rsidR="00403AF9" w:rsidRPr="00403AF9" w:rsidRDefault="00403AF9" w:rsidP="003C081E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403AF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rtl/>
              </w:rPr>
              <w:t xml:space="preserve">الأنفاق الفعلي </w:t>
            </w:r>
          </w:p>
        </w:tc>
        <w:tc>
          <w:tcPr>
            <w:tcW w:w="1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538DD5"/>
            <w:textDirection w:val="btLr"/>
            <w:vAlign w:val="center"/>
            <w:hideMark/>
          </w:tcPr>
          <w:p w:rsidR="00403AF9" w:rsidRPr="00403AF9" w:rsidRDefault="003C081E" w:rsidP="003C081E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3C081E">
              <w:rPr>
                <w:rFonts w:ascii="Arial" w:eastAsia="Times New Roman" w:hAnsi="Arial" w:cs="Arial" w:hint="cs"/>
                <w:b/>
                <w:bCs/>
                <w:color w:val="000000"/>
                <w:sz w:val="18"/>
                <w:szCs w:val="18"/>
                <w:rtl/>
              </w:rPr>
              <w:t xml:space="preserve">أرصده </w:t>
            </w:r>
            <w:r w:rsidR="00403AF9" w:rsidRPr="00403AF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rtl/>
              </w:rPr>
              <w:t xml:space="preserve">السلف 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538DD5"/>
            <w:textDirection w:val="btLr"/>
            <w:vAlign w:val="center"/>
            <w:hideMark/>
          </w:tcPr>
          <w:p w:rsidR="00403AF9" w:rsidRPr="00403AF9" w:rsidRDefault="00403AF9" w:rsidP="003C081E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403AF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rtl/>
              </w:rPr>
              <w:t xml:space="preserve">الأنفاق الأجمالي (فعلي+ سلف ) </w:t>
            </w:r>
          </w:p>
        </w:tc>
        <w:tc>
          <w:tcPr>
            <w:tcW w:w="13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538DD5"/>
            <w:textDirection w:val="btLr"/>
            <w:vAlign w:val="center"/>
            <w:hideMark/>
          </w:tcPr>
          <w:p w:rsidR="00403AF9" w:rsidRPr="00403AF9" w:rsidRDefault="00403AF9" w:rsidP="003C081E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403AF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rtl/>
              </w:rPr>
              <w:t>نسبة التنفيذ للنفقات الفعليه</w:t>
            </w:r>
          </w:p>
        </w:tc>
        <w:tc>
          <w:tcPr>
            <w:tcW w:w="1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538DD5"/>
            <w:textDirection w:val="btLr"/>
            <w:vAlign w:val="center"/>
            <w:hideMark/>
          </w:tcPr>
          <w:p w:rsidR="00403AF9" w:rsidRPr="00403AF9" w:rsidRDefault="00403AF9" w:rsidP="003C081E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403AF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rtl/>
              </w:rPr>
              <w:t xml:space="preserve">نسبة التنفيذ للانفاق العام </w:t>
            </w:r>
          </w:p>
        </w:tc>
      </w:tr>
      <w:tr w:rsidR="00403AF9" w:rsidRPr="00403AF9" w:rsidTr="00403AF9">
        <w:trPr>
          <w:trHeight w:val="315"/>
        </w:trPr>
        <w:tc>
          <w:tcPr>
            <w:tcW w:w="3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03AF9" w:rsidRPr="00403AF9" w:rsidRDefault="00403AF9" w:rsidP="00403A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03A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وزارة الداخلية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03AF9" w:rsidRPr="00403AF9" w:rsidRDefault="00403AF9" w:rsidP="00403AF9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03A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9,976,297</w:t>
            </w:r>
          </w:p>
        </w:tc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03AF9" w:rsidRPr="00403AF9" w:rsidRDefault="00403AF9" w:rsidP="00403AF9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03A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2,372,393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03AF9" w:rsidRPr="00403AF9" w:rsidRDefault="00403AF9" w:rsidP="00403AF9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03A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-12,129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403AF9" w:rsidRPr="00403AF9" w:rsidRDefault="00403AF9" w:rsidP="00403AF9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03A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2,360,265</w:t>
            </w:r>
          </w:p>
        </w:tc>
        <w:tc>
          <w:tcPr>
            <w:tcW w:w="13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403AF9" w:rsidRPr="00403AF9" w:rsidRDefault="00403AF9" w:rsidP="00403AF9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03A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24%</w:t>
            </w:r>
          </w:p>
        </w:tc>
        <w:tc>
          <w:tcPr>
            <w:tcW w:w="1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403AF9" w:rsidRPr="00403AF9" w:rsidRDefault="00403AF9" w:rsidP="00403AF9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03A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24%</w:t>
            </w:r>
          </w:p>
        </w:tc>
      </w:tr>
      <w:tr w:rsidR="00403AF9" w:rsidRPr="00403AF9" w:rsidTr="00403AF9">
        <w:trPr>
          <w:trHeight w:val="315"/>
        </w:trPr>
        <w:tc>
          <w:tcPr>
            <w:tcW w:w="3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03AF9" w:rsidRPr="00403AF9" w:rsidRDefault="00403AF9" w:rsidP="00403A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03A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وزارة التربية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03AF9" w:rsidRPr="00403AF9" w:rsidRDefault="00403AF9" w:rsidP="00403AF9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03A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7,712,985</w:t>
            </w:r>
          </w:p>
        </w:tc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03AF9" w:rsidRPr="00403AF9" w:rsidRDefault="00403AF9" w:rsidP="00403AF9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03A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1,745,404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03AF9" w:rsidRPr="00403AF9" w:rsidRDefault="00403AF9" w:rsidP="00403AF9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03A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5,238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403AF9" w:rsidRPr="00403AF9" w:rsidRDefault="00403AF9" w:rsidP="00403AF9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03A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1,750,642</w:t>
            </w:r>
          </w:p>
        </w:tc>
        <w:tc>
          <w:tcPr>
            <w:tcW w:w="13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403AF9" w:rsidRPr="00403AF9" w:rsidRDefault="00403AF9" w:rsidP="00403AF9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03A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23%</w:t>
            </w:r>
          </w:p>
        </w:tc>
        <w:tc>
          <w:tcPr>
            <w:tcW w:w="1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403AF9" w:rsidRPr="00403AF9" w:rsidRDefault="00403AF9" w:rsidP="00403AF9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03A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23%</w:t>
            </w:r>
          </w:p>
        </w:tc>
      </w:tr>
      <w:tr w:rsidR="00403AF9" w:rsidRPr="00403AF9" w:rsidTr="00403AF9">
        <w:trPr>
          <w:trHeight w:val="315"/>
        </w:trPr>
        <w:tc>
          <w:tcPr>
            <w:tcW w:w="3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03AF9" w:rsidRPr="00403AF9" w:rsidRDefault="00403AF9" w:rsidP="00403A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03A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وزارةالدفاع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03AF9" w:rsidRPr="00403AF9" w:rsidRDefault="00403AF9" w:rsidP="00403AF9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03A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6,181,886</w:t>
            </w:r>
          </w:p>
        </w:tc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03AF9" w:rsidRPr="00403AF9" w:rsidRDefault="00403AF9" w:rsidP="00403AF9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03A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1,338,062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03AF9" w:rsidRPr="00403AF9" w:rsidRDefault="00403AF9" w:rsidP="00403AF9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03A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54,323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403AF9" w:rsidRPr="00403AF9" w:rsidRDefault="00403AF9" w:rsidP="00403AF9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03A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1,392,385</w:t>
            </w:r>
          </w:p>
        </w:tc>
        <w:tc>
          <w:tcPr>
            <w:tcW w:w="13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403AF9" w:rsidRPr="00403AF9" w:rsidRDefault="00403AF9" w:rsidP="00403AF9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03A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22%</w:t>
            </w:r>
          </w:p>
        </w:tc>
        <w:tc>
          <w:tcPr>
            <w:tcW w:w="1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403AF9" w:rsidRPr="00403AF9" w:rsidRDefault="00403AF9" w:rsidP="00403AF9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03A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23%</w:t>
            </w:r>
          </w:p>
        </w:tc>
      </w:tr>
      <w:tr w:rsidR="00403AF9" w:rsidRPr="00403AF9" w:rsidTr="00403AF9">
        <w:trPr>
          <w:trHeight w:val="315"/>
        </w:trPr>
        <w:tc>
          <w:tcPr>
            <w:tcW w:w="3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03AF9" w:rsidRPr="00403AF9" w:rsidRDefault="00403AF9" w:rsidP="00403A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03A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وزارة الشباب والرياضة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03AF9" w:rsidRPr="00403AF9" w:rsidRDefault="00403AF9" w:rsidP="00403AF9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03A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104,261</w:t>
            </w:r>
          </w:p>
        </w:tc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03AF9" w:rsidRPr="00403AF9" w:rsidRDefault="00403AF9" w:rsidP="00403AF9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03A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22,210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03AF9" w:rsidRPr="00403AF9" w:rsidRDefault="00403AF9" w:rsidP="00403AF9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03A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404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403AF9" w:rsidRPr="00403AF9" w:rsidRDefault="00403AF9" w:rsidP="00403AF9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03A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22,613</w:t>
            </w:r>
          </w:p>
        </w:tc>
        <w:tc>
          <w:tcPr>
            <w:tcW w:w="13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403AF9" w:rsidRPr="00403AF9" w:rsidRDefault="00403AF9" w:rsidP="00403AF9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03A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21%</w:t>
            </w:r>
          </w:p>
        </w:tc>
        <w:tc>
          <w:tcPr>
            <w:tcW w:w="1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403AF9" w:rsidRPr="00403AF9" w:rsidRDefault="00403AF9" w:rsidP="00403AF9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03A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22%</w:t>
            </w:r>
          </w:p>
        </w:tc>
      </w:tr>
      <w:tr w:rsidR="00403AF9" w:rsidRPr="00403AF9" w:rsidTr="00403AF9">
        <w:trPr>
          <w:trHeight w:val="315"/>
        </w:trPr>
        <w:tc>
          <w:tcPr>
            <w:tcW w:w="3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03AF9" w:rsidRPr="00403AF9" w:rsidRDefault="00403AF9" w:rsidP="00403A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03A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مجلس النواب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03AF9" w:rsidRPr="00403AF9" w:rsidRDefault="00403AF9" w:rsidP="00403AF9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03A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429,207</w:t>
            </w:r>
          </w:p>
        </w:tc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03AF9" w:rsidRPr="00403AF9" w:rsidRDefault="00403AF9" w:rsidP="00403AF9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03A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88,893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03AF9" w:rsidRPr="00403AF9" w:rsidRDefault="00403AF9" w:rsidP="00403AF9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03A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1,643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403AF9" w:rsidRPr="00403AF9" w:rsidRDefault="00403AF9" w:rsidP="00403AF9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03A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90,536</w:t>
            </w:r>
          </w:p>
        </w:tc>
        <w:tc>
          <w:tcPr>
            <w:tcW w:w="13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403AF9" w:rsidRPr="00403AF9" w:rsidRDefault="00403AF9" w:rsidP="00403AF9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03A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21%</w:t>
            </w:r>
          </w:p>
        </w:tc>
        <w:tc>
          <w:tcPr>
            <w:tcW w:w="1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403AF9" w:rsidRPr="00403AF9" w:rsidRDefault="00403AF9" w:rsidP="00403AF9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03A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21%</w:t>
            </w:r>
          </w:p>
        </w:tc>
      </w:tr>
      <w:tr w:rsidR="00403AF9" w:rsidRPr="00403AF9" w:rsidTr="00403AF9">
        <w:trPr>
          <w:trHeight w:val="315"/>
        </w:trPr>
        <w:tc>
          <w:tcPr>
            <w:tcW w:w="3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03AF9" w:rsidRPr="00403AF9" w:rsidRDefault="00403AF9" w:rsidP="00403A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03A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مجلس القضاء الاعلى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03AF9" w:rsidRPr="00403AF9" w:rsidRDefault="00403AF9" w:rsidP="00403AF9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03A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452,131</w:t>
            </w:r>
          </w:p>
        </w:tc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03AF9" w:rsidRPr="00403AF9" w:rsidRDefault="00403AF9" w:rsidP="00403AF9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03A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89,943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03AF9" w:rsidRPr="00403AF9" w:rsidRDefault="00403AF9" w:rsidP="00403AF9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03A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729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403AF9" w:rsidRPr="00403AF9" w:rsidRDefault="00403AF9" w:rsidP="00403AF9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03A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90,672</w:t>
            </w:r>
          </w:p>
        </w:tc>
        <w:tc>
          <w:tcPr>
            <w:tcW w:w="13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403AF9" w:rsidRPr="00403AF9" w:rsidRDefault="00403AF9" w:rsidP="00403AF9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03A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20%</w:t>
            </w:r>
          </w:p>
        </w:tc>
        <w:tc>
          <w:tcPr>
            <w:tcW w:w="1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403AF9" w:rsidRPr="00403AF9" w:rsidRDefault="00403AF9" w:rsidP="00403AF9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03A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20%</w:t>
            </w:r>
          </w:p>
        </w:tc>
      </w:tr>
      <w:tr w:rsidR="00403AF9" w:rsidRPr="00403AF9" w:rsidTr="00403AF9">
        <w:trPr>
          <w:trHeight w:val="315"/>
        </w:trPr>
        <w:tc>
          <w:tcPr>
            <w:tcW w:w="3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03AF9" w:rsidRPr="00403AF9" w:rsidRDefault="00403AF9" w:rsidP="00403A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03A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مجلس الوزراء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03AF9" w:rsidRPr="00403AF9" w:rsidRDefault="00403AF9" w:rsidP="00403AF9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03A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3,192,642</w:t>
            </w:r>
          </w:p>
        </w:tc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03AF9" w:rsidRPr="00403AF9" w:rsidRDefault="00403AF9" w:rsidP="00403AF9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03A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346,277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03AF9" w:rsidRPr="00403AF9" w:rsidRDefault="00403AF9" w:rsidP="00403AF9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03A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257,659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403AF9" w:rsidRPr="00403AF9" w:rsidRDefault="00403AF9" w:rsidP="00403AF9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03A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603,936</w:t>
            </w:r>
          </w:p>
        </w:tc>
        <w:tc>
          <w:tcPr>
            <w:tcW w:w="13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403AF9" w:rsidRPr="00403AF9" w:rsidRDefault="00403AF9" w:rsidP="00403AF9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03A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11%</w:t>
            </w:r>
          </w:p>
        </w:tc>
        <w:tc>
          <w:tcPr>
            <w:tcW w:w="1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403AF9" w:rsidRPr="00403AF9" w:rsidRDefault="00403AF9" w:rsidP="00403AF9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03A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19%</w:t>
            </w:r>
          </w:p>
        </w:tc>
      </w:tr>
      <w:tr w:rsidR="00403AF9" w:rsidRPr="00403AF9" w:rsidTr="00403AF9">
        <w:trPr>
          <w:trHeight w:val="315"/>
        </w:trPr>
        <w:tc>
          <w:tcPr>
            <w:tcW w:w="3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03AF9" w:rsidRPr="00403AF9" w:rsidRDefault="00403AF9" w:rsidP="00403A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03A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وزارة الموارد المائية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03AF9" w:rsidRPr="00403AF9" w:rsidRDefault="00403AF9" w:rsidP="00403AF9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03A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265,121</w:t>
            </w:r>
          </w:p>
        </w:tc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03AF9" w:rsidRPr="00403AF9" w:rsidRDefault="00403AF9" w:rsidP="00403AF9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03A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50,072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03AF9" w:rsidRPr="00403AF9" w:rsidRDefault="00403AF9" w:rsidP="00403AF9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03A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-684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403AF9" w:rsidRPr="00403AF9" w:rsidRDefault="00403AF9" w:rsidP="00403AF9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03A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49,388</w:t>
            </w:r>
          </w:p>
        </w:tc>
        <w:tc>
          <w:tcPr>
            <w:tcW w:w="13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403AF9" w:rsidRPr="00403AF9" w:rsidRDefault="00403AF9" w:rsidP="00403AF9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03A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19%</w:t>
            </w:r>
          </w:p>
        </w:tc>
        <w:tc>
          <w:tcPr>
            <w:tcW w:w="1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403AF9" w:rsidRPr="00403AF9" w:rsidRDefault="00403AF9" w:rsidP="00403AF9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03A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19%</w:t>
            </w:r>
          </w:p>
        </w:tc>
      </w:tr>
      <w:tr w:rsidR="00403AF9" w:rsidRPr="00403AF9" w:rsidTr="00403AF9">
        <w:trPr>
          <w:trHeight w:val="315"/>
        </w:trPr>
        <w:tc>
          <w:tcPr>
            <w:tcW w:w="3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03AF9" w:rsidRPr="00403AF9" w:rsidRDefault="00403AF9" w:rsidP="00403A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03A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وزارة التعليم العالي والبحث العلمي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03AF9" w:rsidRPr="00403AF9" w:rsidRDefault="00403AF9" w:rsidP="00403AF9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03A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2,792,270</w:t>
            </w:r>
          </w:p>
        </w:tc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03AF9" w:rsidRPr="00403AF9" w:rsidRDefault="00403AF9" w:rsidP="00403AF9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03A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454,746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03AF9" w:rsidRPr="00403AF9" w:rsidRDefault="00403AF9" w:rsidP="00403AF9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03A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43,666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403AF9" w:rsidRPr="00403AF9" w:rsidRDefault="00403AF9" w:rsidP="00403AF9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03A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498,412</w:t>
            </w:r>
          </w:p>
        </w:tc>
        <w:tc>
          <w:tcPr>
            <w:tcW w:w="13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403AF9" w:rsidRPr="00403AF9" w:rsidRDefault="00403AF9" w:rsidP="00403AF9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03A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16%</w:t>
            </w:r>
          </w:p>
        </w:tc>
        <w:tc>
          <w:tcPr>
            <w:tcW w:w="1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403AF9" w:rsidRPr="00403AF9" w:rsidRDefault="00403AF9" w:rsidP="00403AF9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03A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18%</w:t>
            </w:r>
          </w:p>
        </w:tc>
      </w:tr>
      <w:tr w:rsidR="00403AF9" w:rsidRPr="00403AF9" w:rsidTr="00403AF9">
        <w:trPr>
          <w:trHeight w:val="315"/>
        </w:trPr>
        <w:tc>
          <w:tcPr>
            <w:tcW w:w="3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03AF9" w:rsidRPr="00403AF9" w:rsidRDefault="00403AF9" w:rsidP="00403A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03A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وزارة الثقافة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03AF9" w:rsidRPr="00403AF9" w:rsidRDefault="00403AF9" w:rsidP="00403AF9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03A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171,612</w:t>
            </w:r>
          </w:p>
        </w:tc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03AF9" w:rsidRPr="00403AF9" w:rsidRDefault="00403AF9" w:rsidP="00403AF9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03A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25,405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03AF9" w:rsidRPr="00403AF9" w:rsidRDefault="00403AF9" w:rsidP="00403AF9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03A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4,740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403AF9" w:rsidRPr="00403AF9" w:rsidRDefault="00403AF9" w:rsidP="00403AF9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03A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30,145</w:t>
            </w:r>
          </w:p>
        </w:tc>
        <w:tc>
          <w:tcPr>
            <w:tcW w:w="13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403AF9" w:rsidRPr="00403AF9" w:rsidRDefault="00403AF9" w:rsidP="00403AF9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03A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15%</w:t>
            </w:r>
          </w:p>
        </w:tc>
        <w:tc>
          <w:tcPr>
            <w:tcW w:w="1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403AF9" w:rsidRPr="00403AF9" w:rsidRDefault="00403AF9" w:rsidP="00403AF9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03A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18%</w:t>
            </w:r>
          </w:p>
        </w:tc>
      </w:tr>
      <w:tr w:rsidR="00403AF9" w:rsidRPr="00403AF9" w:rsidTr="00403AF9">
        <w:trPr>
          <w:trHeight w:val="315"/>
        </w:trPr>
        <w:tc>
          <w:tcPr>
            <w:tcW w:w="3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03AF9" w:rsidRPr="00403AF9" w:rsidRDefault="00403AF9" w:rsidP="00403A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03A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رئاسة الجمهورية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03AF9" w:rsidRPr="00403AF9" w:rsidRDefault="00403AF9" w:rsidP="00403AF9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03A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59,163</w:t>
            </w:r>
          </w:p>
        </w:tc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03AF9" w:rsidRPr="00403AF9" w:rsidRDefault="00403AF9" w:rsidP="00403AF9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03A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9,364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03AF9" w:rsidRPr="00403AF9" w:rsidRDefault="00403AF9" w:rsidP="00403AF9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03A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929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403AF9" w:rsidRPr="00403AF9" w:rsidRDefault="00403AF9" w:rsidP="00403AF9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03A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10,293</w:t>
            </w:r>
          </w:p>
        </w:tc>
        <w:tc>
          <w:tcPr>
            <w:tcW w:w="13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403AF9" w:rsidRPr="00403AF9" w:rsidRDefault="00403AF9" w:rsidP="00403AF9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03A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16%</w:t>
            </w:r>
          </w:p>
        </w:tc>
        <w:tc>
          <w:tcPr>
            <w:tcW w:w="1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403AF9" w:rsidRPr="00403AF9" w:rsidRDefault="00403AF9" w:rsidP="00403AF9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03A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17%</w:t>
            </w:r>
          </w:p>
        </w:tc>
      </w:tr>
      <w:tr w:rsidR="00403AF9" w:rsidRPr="00403AF9" w:rsidTr="00403AF9">
        <w:trPr>
          <w:trHeight w:val="315"/>
        </w:trPr>
        <w:tc>
          <w:tcPr>
            <w:tcW w:w="3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03AF9" w:rsidRPr="00403AF9" w:rsidRDefault="00403AF9" w:rsidP="00403A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03A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وزارة المالية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03AF9" w:rsidRPr="00403AF9" w:rsidRDefault="00403AF9" w:rsidP="00403AF9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03A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17,764,879</w:t>
            </w:r>
          </w:p>
        </w:tc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03AF9" w:rsidRPr="00403AF9" w:rsidRDefault="00403AF9" w:rsidP="00403AF9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03A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3,087,497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03AF9" w:rsidRPr="00403AF9" w:rsidRDefault="00403AF9" w:rsidP="00403AF9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03A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1,696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403AF9" w:rsidRPr="00403AF9" w:rsidRDefault="00403AF9" w:rsidP="00403AF9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03A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3,089,193</w:t>
            </w:r>
          </w:p>
        </w:tc>
        <w:tc>
          <w:tcPr>
            <w:tcW w:w="13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403AF9" w:rsidRPr="00403AF9" w:rsidRDefault="00403AF9" w:rsidP="00403AF9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03A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17%</w:t>
            </w:r>
          </w:p>
        </w:tc>
        <w:tc>
          <w:tcPr>
            <w:tcW w:w="1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403AF9" w:rsidRPr="00403AF9" w:rsidRDefault="00403AF9" w:rsidP="00403AF9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03A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17%</w:t>
            </w:r>
          </w:p>
        </w:tc>
      </w:tr>
      <w:tr w:rsidR="00403AF9" w:rsidRPr="00403AF9" w:rsidTr="00403AF9">
        <w:trPr>
          <w:trHeight w:val="315"/>
        </w:trPr>
        <w:tc>
          <w:tcPr>
            <w:tcW w:w="3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03AF9" w:rsidRPr="00403AF9" w:rsidRDefault="00403AF9" w:rsidP="00403A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03A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وزارة العدل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03AF9" w:rsidRPr="00403AF9" w:rsidRDefault="00403AF9" w:rsidP="00403AF9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03A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597,434</w:t>
            </w:r>
          </w:p>
        </w:tc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03AF9" w:rsidRPr="00403AF9" w:rsidRDefault="00403AF9" w:rsidP="00403AF9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03A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99,349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03AF9" w:rsidRPr="00403AF9" w:rsidRDefault="00403AF9" w:rsidP="00403AF9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03A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-242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403AF9" w:rsidRPr="00403AF9" w:rsidRDefault="00403AF9" w:rsidP="00403AF9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03A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99,108</w:t>
            </w:r>
          </w:p>
        </w:tc>
        <w:tc>
          <w:tcPr>
            <w:tcW w:w="13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403AF9" w:rsidRPr="00403AF9" w:rsidRDefault="00403AF9" w:rsidP="00403AF9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03A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17%</w:t>
            </w:r>
          </w:p>
        </w:tc>
        <w:tc>
          <w:tcPr>
            <w:tcW w:w="1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403AF9" w:rsidRPr="00403AF9" w:rsidRDefault="00403AF9" w:rsidP="00403AF9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03A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17%</w:t>
            </w:r>
          </w:p>
        </w:tc>
      </w:tr>
      <w:tr w:rsidR="00403AF9" w:rsidRPr="00403AF9" w:rsidTr="00403AF9">
        <w:trPr>
          <w:trHeight w:val="315"/>
        </w:trPr>
        <w:tc>
          <w:tcPr>
            <w:tcW w:w="3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03AF9" w:rsidRPr="00403AF9" w:rsidRDefault="00403AF9" w:rsidP="00403A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03A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وزارة النفط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03AF9" w:rsidRPr="00403AF9" w:rsidRDefault="00403AF9" w:rsidP="00403AF9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03A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2,049,568</w:t>
            </w:r>
          </w:p>
        </w:tc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03AF9" w:rsidRPr="00403AF9" w:rsidRDefault="00403AF9" w:rsidP="00403AF9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03A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8,436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03AF9" w:rsidRPr="00403AF9" w:rsidRDefault="00403AF9" w:rsidP="00403AF9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03A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324,897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403AF9" w:rsidRPr="00403AF9" w:rsidRDefault="00403AF9" w:rsidP="00403AF9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03A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333,332</w:t>
            </w:r>
          </w:p>
        </w:tc>
        <w:tc>
          <w:tcPr>
            <w:tcW w:w="13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403AF9" w:rsidRPr="00403AF9" w:rsidRDefault="00403AF9" w:rsidP="00403AF9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03A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0%</w:t>
            </w:r>
          </w:p>
        </w:tc>
        <w:tc>
          <w:tcPr>
            <w:tcW w:w="1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403AF9" w:rsidRPr="00403AF9" w:rsidRDefault="00403AF9" w:rsidP="00403AF9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03A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16%</w:t>
            </w:r>
          </w:p>
        </w:tc>
      </w:tr>
      <w:tr w:rsidR="00403AF9" w:rsidRPr="00403AF9" w:rsidTr="00403AF9">
        <w:trPr>
          <w:trHeight w:val="315"/>
        </w:trPr>
        <w:tc>
          <w:tcPr>
            <w:tcW w:w="3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03AF9" w:rsidRPr="00403AF9" w:rsidRDefault="00403AF9" w:rsidP="00403A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03A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وزارة الصناعة والمعادن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03AF9" w:rsidRPr="00403AF9" w:rsidRDefault="00403AF9" w:rsidP="00403AF9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03A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1,076,710</w:t>
            </w:r>
          </w:p>
        </w:tc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03AF9" w:rsidRPr="00403AF9" w:rsidRDefault="00403AF9" w:rsidP="00403AF9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03A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170,193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03AF9" w:rsidRPr="00403AF9" w:rsidRDefault="00403AF9" w:rsidP="00403AF9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03A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95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403AF9" w:rsidRPr="00403AF9" w:rsidRDefault="00403AF9" w:rsidP="00403AF9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03A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170,288</w:t>
            </w:r>
          </w:p>
        </w:tc>
        <w:tc>
          <w:tcPr>
            <w:tcW w:w="13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403AF9" w:rsidRPr="00403AF9" w:rsidRDefault="00403AF9" w:rsidP="00403AF9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03A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16%</w:t>
            </w:r>
          </w:p>
        </w:tc>
        <w:tc>
          <w:tcPr>
            <w:tcW w:w="1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403AF9" w:rsidRPr="00403AF9" w:rsidRDefault="00403AF9" w:rsidP="00403AF9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03A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16%</w:t>
            </w:r>
          </w:p>
        </w:tc>
      </w:tr>
    </w:tbl>
    <w:p w:rsidR="003274F0" w:rsidRDefault="003274F0" w:rsidP="003274F0">
      <w:pPr>
        <w:rPr>
          <w:rFonts w:ascii="Andalus" w:hAnsi="Andalus" w:cs="Andalus"/>
          <w:bCs/>
          <w:i/>
          <w:iCs/>
          <w:rtl/>
          <w:lang w:bidi="ar-IQ"/>
        </w:rPr>
      </w:pPr>
    </w:p>
    <w:p w:rsidR="003C081E" w:rsidRDefault="003C081E" w:rsidP="003274F0">
      <w:pPr>
        <w:rPr>
          <w:rFonts w:ascii="Andalus" w:hAnsi="Andalus" w:cs="Andalus"/>
          <w:bCs/>
          <w:i/>
          <w:iCs/>
          <w:rtl/>
          <w:lang w:bidi="ar-IQ"/>
        </w:rPr>
      </w:pPr>
    </w:p>
    <w:p w:rsidR="003C081E" w:rsidRDefault="003C081E" w:rsidP="003274F0">
      <w:pPr>
        <w:rPr>
          <w:rFonts w:ascii="Andalus" w:hAnsi="Andalus" w:cs="Andalus"/>
          <w:bCs/>
          <w:i/>
          <w:iCs/>
          <w:rtl/>
          <w:lang w:bidi="ar-IQ"/>
        </w:rPr>
      </w:pPr>
    </w:p>
    <w:p w:rsidR="003C081E" w:rsidRDefault="003C081E" w:rsidP="003274F0">
      <w:pPr>
        <w:rPr>
          <w:rFonts w:ascii="Andalus" w:hAnsi="Andalus" w:cs="Andalus"/>
          <w:bCs/>
          <w:i/>
          <w:iCs/>
          <w:rtl/>
          <w:lang w:bidi="ar-IQ"/>
        </w:rPr>
      </w:pPr>
    </w:p>
    <w:p w:rsidR="003C081E" w:rsidRDefault="003C081E" w:rsidP="003274F0">
      <w:pPr>
        <w:rPr>
          <w:rFonts w:ascii="Andalus" w:hAnsi="Andalus" w:cs="Andalus"/>
          <w:bCs/>
          <w:i/>
          <w:iCs/>
          <w:rtl/>
          <w:lang w:bidi="ar-IQ"/>
        </w:rPr>
      </w:pPr>
    </w:p>
    <w:p w:rsidR="003274F0" w:rsidRDefault="003274F0" w:rsidP="003274F0">
      <w:pPr>
        <w:rPr>
          <w:rFonts w:ascii="Andalus" w:hAnsi="Andalus" w:cs="Andalus"/>
          <w:bCs/>
          <w:i/>
          <w:iCs/>
          <w:rtl/>
          <w:lang w:bidi="ar-IQ"/>
        </w:rPr>
      </w:pPr>
      <w:r>
        <w:rPr>
          <w:noProof/>
        </w:rPr>
        <w:drawing>
          <wp:inline distT="0" distB="0" distL="0" distR="0" wp14:anchorId="5DC23E68" wp14:editId="3EA3EA3A">
            <wp:extent cx="8772525" cy="4762500"/>
            <wp:effectExtent l="0" t="0" r="9525" b="19050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3274F0" w:rsidRDefault="003274F0" w:rsidP="003274F0">
      <w:pPr>
        <w:rPr>
          <w:rFonts w:ascii="Andalus" w:hAnsi="Andalus" w:cs="Andalus"/>
          <w:bCs/>
          <w:i/>
          <w:iCs/>
          <w:rtl/>
          <w:lang w:bidi="ar-IQ"/>
        </w:rPr>
      </w:pPr>
    </w:p>
    <w:p w:rsidR="003274F0" w:rsidRDefault="003274F0" w:rsidP="003274F0">
      <w:pPr>
        <w:rPr>
          <w:rFonts w:ascii="Andalus" w:hAnsi="Andalus" w:cs="Andalus"/>
          <w:bCs/>
          <w:i/>
          <w:iCs/>
          <w:rtl/>
          <w:lang w:bidi="ar-IQ"/>
        </w:rPr>
      </w:pPr>
    </w:p>
    <w:p w:rsidR="003274F0" w:rsidRDefault="003274F0" w:rsidP="003274F0">
      <w:pPr>
        <w:rPr>
          <w:rFonts w:ascii="Andalus" w:hAnsi="Andalus" w:cs="Andalus"/>
          <w:bCs/>
          <w:i/>
          <w:iCs/>
          <w:rtl/>
          <w:lang w:bidi="ar-IQ"/>
        </w:rPr>
      </w:pPr>
    </w:p>
    <w:tbl>
      <w:tblPr>
        <w:bidiVisual/>
        <w:tblW w:w="13700" w:type="dxa"/>
        <w:tblInd w:w="93" w:type="dxa"/>
        <w:tblLook w:val="04A0" w:firstRow="1" w:lastRow="0" w:firstColumn="1" w:lastColumn="0" w:noHBand="0" w:noVBand="1"/>
      </w:tblPr>
      <w:tblGrid>
        <w:gridCol w:w="3646"/>
        <w:gridCol w:w="1870"/>
        <w:gridCol w:w="1806"/>
        <w:gridCol w:w="1610"/>
        <w:gridCol w:w="1980"/>
        <w:gridCol w:w="1324"/>
        <w:gridCol w:w="1464"/>
      </w:tblGrid>
      <w:tr w:rsidR="00403AF9" w:rsidRPr="00403AF9" w:rsidTr="00403AF9">
        <w:trPr>
          <w:trHeight w:val="525"/>
        </w:trPr>
        <w:tc>
          <w:tcPr>
            <w:tcW w:w="137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403AF9" w:rsidRPr="00403AF9" w:rsidRDefault="00403AF9" w:rsidP="00403A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03A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ملخص تنفيذ الموازنه حسب التصنيف الأداري مع </w:t>
            </w:r>
            <w:r w:rsidR="003C081E"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 xml:space="preserve">أرصده </w:t>
            </w:r>
            <w:r w:rsidRPr="00403A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السلف  </w:t>
            </w:r>
            <w:r w:rsidR="00453599"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(الجزء الثاني)</w:t>
            </w:r>
          </w:p>
        </w:tc>
      </w:tr>
      <w:tr w:rsidR="00403AF9" w:rsidRPr="00403AF9" w:rsidTr="003C081E">
        <w:trPr>
          <w:cantSplit/>
          <w:trHeight w:val="1134"/>
        </w:trPr>
        <w:tc>
          <w:tcPr>
            <w:tcW w:w="3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538DD5"/>
            <w:noWrap/>
            <w:textDirection w:val="btLr"/>
            <w:vAlign w:val="center"/>
            <w:hideMark/>
          </w:tcPr>
          <w:p w:rsidR="00403AF9" w:rsidRPr="00403AF9" w:rsidRDefault="00403AF9" w:rsidP="003C081E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403AF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rtl/>
              </w:rPr>
              <w:t>اسماء الوزارات</w:t>
            </w:r>
          </w:p>
        </w:tc>
        <w:tc>
          <w:tcPr>
            <w:tcW w:w="1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538DD5"/>
            <w:textDirection w:val="btLr"/>
            <w:vAlign w:val="center"/>
            <w:hideMark/>
          </w:tcPr>
          <w:p w:rsidR="00403AF9" w:rsidRPr="00403AF9" w:rsidRDefault="00403AF9" w:rsidP="003C081E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403AF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rtl/>
              </w:rPr>
              <w:t xml:space="preserve">المصدق </w:t>
            </w:r>
          </w:p>
        </w:tc>
        <w:tc>
          <w:tcPr>
            <w:tcW w:w="1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538DD5"/>
            <w:textDirection w:val="btLr"/>
            <w:vAlign w:val="center"/>
            <w:hideMark/>
          </w:tcPr>
          <w:p w:rsidR="00403AF9" w:rsidRPr="00403AF9" w:rsidRDefault="00403AF9" w:rsidP="003C081E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403AF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rtl/>
              </w:rPr>
              <w:t xml:space="preserve">الأنفاق الفعلي </w:t>
            </w:r>
          </w:p>
        </w:tc>
        <w:tc>
          <w:tcPr>
            <w:tcW w:w="1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538DD5"/>
            <w:textDirection w:val="btLr"/>
            <w:vAlign w:val="center"/>
            <w:hideMark/>
          </w:tcPr>
          <w:p w:rsidR="00403AF9" w:rsidRPr="00403AF9" w:rsidRDefault="003C081E" w:rsidP="003C081E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3C081E">
              <w:rPr>
                <w:rFonts w:ascii="Arial" w:eastAsia="Times New Roman" w:hAnsi="Arial" w:cs="Arial" w:hint="cs"/>
                <w:b/>
                <w:bCs/>
                <w:color w:val="000000"/>
                <w:sz w:val="18"/>
                <w:szCs w:val="18"/>
                <w:rtl/>
              </w:rPr>
              <w:t xml:space="preserve">أرصده </w:t>
            </w:r>
            <w:r w:rsidR="00403AF9" w:rsidRPr="00403AF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rtl/>
              </w:rPr>
              <w:t xml:space="preserve">السلف 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538DD5"/>
            <w:textDirection w:val="btLr"/>
            <w:vAlign w:val="center"/>
            <w:hideMark/>
          </w:tcPr>
          <w:p w:rsidR="00403AF9" w:rsidRPr="00403AF9" w:rsidRDefault="00403AF9" w:rsidP="003C081E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403AF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rtl/>
              </w:rPr>
              <w:t xml:space="preserve">الأنفاق الأجمالي (فعلي+ سلف ) </w:t>
            </w:r>
          </w:p>
        </w:tc>
        <w:tc>
          <w:tcPr>
            <w:tcW w:w="13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538DD5"/>
            <w:textDirection w:val="btLr"/>
            <w:vAlign w:val="center"/>
            <w:hideMark/>
          </w:tcPr>
          <w:p w:rsidR="00403AF9" w:rsidRPr="00403AF9" w:rsidRDefault="00403AF9" w:rsidP="003C081E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403AF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rtl/>
              </w:rPr>
              <w:t>نسبة التنفيذ للنفقات الفعليه</w:t>
            </w:r>
          </w:p>
        </w:tc>
        <w:tc>
          <w:tcPr>
            <w:tcW w:w="1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538DD5"/>
            <w:textDirection w:val="btLr"/>
            <w:vAlign w:val="center"/>
            <w:hideMark/>
          </w:tcPr>
          <w:p w:rsidR="00403AF9" w:rsidRPr="00403AF9" w:rsidRDefault="00403AF9" w:rsidP="003C081E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403AF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rtl/>
              </w:rPr>
              <w:t xml:space="preserve">نسبة التنفيذ للانفاق العام </w:t>
            </w:r>
          </w:p>
        </w:tc>
      </w:tr>
      <w:tr w:rsidR="00403AF9" w:rsidRPr="00403AF9" w:rsidTr="00403AF9">
        <w:trPr>
          <w:trHeight w:val="315"/>
        </w:trPr>
        <w:tc>
          <w:tcPr>
            <w:tcW w:w="3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03AF9" w:rsidRPr="00403AF9" w:rsidRDefault="00403AF9" w:rsidP="00403A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03A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وزارة التخطيط والتعاون الانمائي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03AF9" w:rsidRPr="00403AF9" w:rsidRDefault="00403AF9" w:rsidP="00403AF9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03A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61,859</w:t>
            </w:r>
          </w:p>
        </w:tc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03AF9" w:rsidRPr="00403AF9" w:rsidRDefault="00403AF9" w:rsidP="00403AF9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03A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9,567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03AF9" w:rsidRPr="00403AF9" w:rsidRDefault="00403AF9" w:rsidP="00403AF9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03A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99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403AF9" w:rsidRPr="00403AF9" w:rsidRDefault="00403AF9" w:rsidP="00403AF9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03A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9,666</w:t>
            </w:r>
          </w:p>
        </w:tc>
        <w:tc>
          <w:tcPr>
            <w:tcW w:w="13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403AF9" w:rsidRPr="00403AF9" w:rsidRDefault="00403AF9" w:rsidP="00403AF9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03A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15%</w:t>
            </w:r>
          </w:p>
        </w:tc>
        <w:tc>
          <w:tcPr>
            <w:tcW w:w="1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403AF9" w:rsidRPr="00403AF9" w:rsidRDefault="00403AF9" w:rsidP="00403AF9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03A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16%</w:t>
            </w:r>
          </w:p>
        </w:tc>
      </w:tr>
      <w:tr w:rsidR="00403AF9" w:rsidRPr="00403AF9" w:rsidTr="00403AF9">
        <w:trPr>
          <w:trHeight w:val="315"/>
        </w:trPr>
        <w:tc>
          <w:tcPr>
            <w:tcW w:w="3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03AF9" w:rsidRPr="00403AF9" w:rsidRDefault="00403AF9" w:rsidP="00403A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03A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وزارة الصحة والبيئة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03AF9" w:rsidRPr="00403AF9" w:rsidRDefault="00403AF9" w:rsidP="00403AF9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03A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4,980,837</w:t>
            </w:r>
          </w:p>
        </w:tc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03AF9" w:rsidRPr="00403AF9" w:rsidRDefault="00403AF9" w:rsidP="00403AF9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03A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676,651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03AF9" w:rsidRPr="00403AF9" w:rsidRDefault="00403AF9" w:rsidP="00403AF9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03A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73,015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403AF9" w:rsidRPr="00403AF9" w:rsidRDefault="00403AF9" w:rsidP="00403AF9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03A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749,666</w:t>
            </w:r>
          </w:p>
        </w:tc>
        <w:tc>
          <w:tcPr>
            <w:tcW w:w="13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403AF9" w:rsidRPr="00403AF9" w:rsidRDefault="00403AF9" w:rsidP="00403AF9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03A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14%</w:t>
            </w:r>
          </w:p>
        </w:tc>
        <w:tc>
          <w:tcPr>
            <w:tcW w:w="1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403AF9" w:rsidRPr="00403AF9" w:rsidRDefault="00403AF9" w:rsidP="00403AF9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03A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15%</w:t>
            </w:r>
          </w:p>
        </w:tc>
      </w:tr>
      <w:tr w:rsidR="00403AF9" w:rsidRPr="00403AF9" w:rsidTr="00403AF9">
        <w:trPr>
          <w:trHeight w:val="315"/>
        </w:trPr>
        <w:tc>
          <w:tcPr>
            <w:tcW w:w="3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03AF9" w:rsidRPr="00403AF9" w:rsidRDefault="00403AF9" w:rsidP="00403A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03A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وزارة الاعمار والاسكان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03AF9" w:rsidRPr="00403AF9" w:rsidRDefault="00403AF9" w:rsidP="00403AF9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03A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1,006,481</w:t>
            </w:r>
          </w:p>
        </w:tc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03AF9" w:rsidRPr="00403AF9" w:rsidRDefault="00403AF9" w:rsidP="00403AF9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03A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131,655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03AF9" w:rsidRPr="00403AF9" w:rsidRDefault="00403AF9" w:rsidP="00403AF9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03A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1,527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403AF9" w:rsidRPr="00403AF9" w:rsidRDefault="00403AF9" w:rsidP="00403AF9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03A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133,182</w:t>
            </w:r>
          </w:p>
        </w:tc>
        <w:tc>
          <w:tcPr>
            <w:tcW w:w="13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403AF9" w:rsidRPr="00403AF9" w:rsidRDefault="00403AF9" w:rsidP="00403AF9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03A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13%</w:t>
            </w:r>
          </w:p>
        </w:tc>
        <w:tc>
          <w:tcPr>
            <w:tcW w:w="1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403AF9" w:rsidRPr="00403AF9" w:rsidRDefault="00403AF9" w:rsidP="00403AF9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03A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13%</w:t>
            </w:r>
          </w:p>
        </w:tc>
      </w:tr>
      <w:tr w:rsidR="00403AF9" w:rsidRPr="00403AF9" w:rsidTr="00403AF9">
        <w:trPr>
          <w:trHeight w:val="315"/>
        </w:trPr>
        <w:tc>
          <w:tcPr>
            <w:tcW w:w="3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03AF9" w:rsidRPr="00403AF9" w:rsidRDefault="00403AF9" w:rsidP="00403A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03A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وزارةالعمل والشوؤن الاجتماعية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03AF9" w:rsidRPr="00403AF9" w:rsidRDefault="00403AF9" w:rsidP="00403AF9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03A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2,229,148</w:t>
            </w:r>
          </w:p>
        </w:tc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03AF9" w:rsidRPr="00403AF9" w:rsidRDefault="00403AF9" w:rsidP="00403AF9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03A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288,752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03AF9" w:rsidRPr="00403AF9" w:rsidRDefault="00403AF9" w:rsidP="00403AF9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03A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-24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403AF9" w:rsidRPr="00403AF9" w:rsidRDefault="00403AF9" w:rsidP="00403AF9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03A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288,729</w:t>
            </w:r>
          </w:p>
        </w:tc>
        <w:tc>
          <w:tcPr>
            <w:tcW w:w="13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403AF9" w:rsidRPr="00403AF9" w:rsidRDefault="00403AF9" w:rsidP="00403AF9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03A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13%</w:t>
            </w:r>
          </w:p>
        </w:tc>
        <w:tc>
          <w:tcPr>
            <w:tcW w:w="1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403AF9" w:rsidRPr="00403AF9" w:rsidRDefault="00403AF9" w:rsidP="00403AF9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03A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13%</w:t>
            </w:r>
          </w:p>
        </w:tc>
      </w:tr>
      <w:tr w:rsidR="00403AF9" w:rsidRPr="00403AF9" w:rsidTr="00403AF9">
        <w:trPr>
          <w:trHeight w:val="315"/>
        </w:trPr>
        <w:tc>
          <w:tcPr>
            <w:tcW w:w="3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03AF9" w:rsidRPr="00403AF9" w:rsidRDefault="00403AF9" w:rsidP="00403A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03A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دوائر غير مرتبطة بوزارة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03AF9" w:rsidRPr="00403AF9" w:rsidRDefault="00403AF9" w:rsidP="00403AF9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03A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905,912</w:t>
            </w:r>
          </w:p>
        </w:tc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03AF9" w:rsidRPr="00403AF9" w:rsidRDefault="00403AF9" w:rsidP="00403AF9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03A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106,579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03AF9" w:rsidRPr="00403AF9" w:rsidRDefault="00403AF9" w:rsidP="00403AF9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03A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10,636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403AF9" w:rsidRPr="00403AF9" w:rsidRDefault="00403AF9" w:rsidP="00403AF9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03A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117,215</w:t>
            </w:r>
          </w:p>
        </w:tc>
        <w:tc>
          <w:tcPr>
            <w:tcW w:w="13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403AF9" w:rsidRPr="00403AF9" w:rsidRDefault="00403AF9" w:rsidP="00403AF9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03A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12%</w:t>
            </w:r>
          </w:p>
        </w:tc>
        <w:tc>
          <w:tcPr>
            <w:tcW w:w="1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403AF9" w:rsidRPr="00403AF9" w:rsidRDefault="00403AF9" w:rsidP="00403AF9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03A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13%</w:t>
            </w:r>
          </w:p>
        </w:tc>
      </w:tr>
      <w:tr w:rsidR="00403AF9" w:rsidRPr="00403AF9" w:rsidTr="00403AF9">
        <w:trPr>
          <w:trHeight w:val="315"/>
        </w:trPr>
        <w:tc>
          <w:tcPr>
            <w:tcW w:w="3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03AF9" w:rsidRPr="00403AF9" w:rsidRDefault="00403AF9" w:rsidP="00403A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03A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وزارة الخارجية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03AF9" w:rsidRPr="00403AF9" w:rsidRDefault="00403AF9" w:rsidP="00403AF9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03A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348,780</w:t>
            </w:r>
          </w:p>
        </w:tc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03AF9" w:rsidRPr="00403AF9" w:rsidRDefault="00403AF9" w:rsidP="00403AF9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03A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9,903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03AF9" w:rsidRPr="00403AF9" w:rsidRDefault="00403AF9" w:rsidP="00403AF9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03A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32,589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403AF9" w:rsidRPr="00403AF9" w:rsidRDefault="00403AF9" w:rsidP="00403AF9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03A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42,492</w:t>
            </w:r>
          </w:p>
        </w:tc>
        <w:tc>
          <w:tcPr>
            <w:tcW w:w="13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403AF9" w:rsidRPr="00403AF9" w:rsidRDefault="00403AF9" w:rsidP="00403AF9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03A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3%</w:t>
            </w:r>
          </w:p>
        </w:tc>
        <w:tc>
          <w:tcPr>
            <w:tcW w:w="1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403AF9" w:rsidRPr="00403AF9" w:rsidRDefault="00403AF9" w:rsidP="00403AF9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03A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12%</w:t>
            </w:r>
          </w:p>
        </w:tc>
      </w:tr>
      <w:tr w:rsidR="00403AF9" w:rsidRPr="00403AF9" w:rsidTr="00403AF9">
        <w:trPr>
          <w:trHeight w:val="315"/>
        </w:trPr>
        <w:tc>
          <w:tcPr>
            <w:tcW w:w="3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03AF9" w:rsidRPr="00403AF9" w:rsidRDefault="00403AF9" w:rsidP="00403A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03A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وزارة الزراعة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03AF9" w:rsidRPr="00403AF9" w:rsidRDefault="00403AF9" w:rsidP="00403AF9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03A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801,651</w:t>
            </w:r>
          </w:p>
        </w:tc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03AF9" w:rsidRPr="00403AF9" w:rsidRDefault="00403AF9" w:rsidP="00403AF9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03A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62,765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03AF9" w:rsidRPr="00403AF9" w:rsidRDefault="00403AF9" w:rsidP="00403AF9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03A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12,560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403AF9" w:rsidRPr="00403AF9" w:rsidRDefault="00403AF9" w:rsidP="00403AF9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03A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75,326</w:t>
            </w:r>
          </w:p>
        </w:tc>
        <w:tc>
          <w:tcPr>
            <w:tcW w:w="13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403AF9" w:rsidRPr="00403AF9" w:rsidRDefault="00403AF9" w:rsidP="00403AF9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03A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8%</w:t>
            </w:r>
          </w:p>
        </w:tc>
        <w:tc>
          <w:tcPr>
            <w:tcW w:w="1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403AF9" w:rsidRPr="00403AF9" w:rsidRDefault="00403AF9" w:rsidP="00403AF9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03A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9%</w:t>
            </w:r>
          </w:p>
        </w:tc>
      </w:tr>
      <w:tr w:rsidR="00403AF9" w:rsidRPr="00403AF9" w:rsidTr="00403AF9">
        <w:trPr>
          <w:trHeight w:val="315"/>
        </w:trPr>
        <w:tc>
          <w:tcPr>
            <w:tcW w:w="3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03AF9" w:rsidRPr="00403AF9" w:rsidRDefault="00403AF9" w:rsidP="00403A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03A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وزارة الكهرباء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03AF9" w:rsidRPr="00403AF9" w:rsidRDefault="00403AF9" w:rsidP="00403AF9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03A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1,958,962</w:t>
            </w:r>
          </w:p>
        </w:tc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03AF9" w:rsidRPr="00403AF9" w:rsidRDefault="00403AF9" w:rsidP="00403AF9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03A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142,095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03AF9" w:rsidRPr="00403AF9" w:rsidRDefault="00403AF9" w:rsidP="00403AF9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03A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-1,433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403AF9" w:rsidRPr="00403AF9" w:rsidRDefault="00403AF9" w:rsidP="00403AF9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03A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140,662</w:t>
            </w:r>
          </w:p>
        </w:tc>
        <w:tc>
          <w:tcPr>
            <w:tcW w:w="13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403AF9" w:rsidRPr="00403AF9" w:rsidRDefault="00403AF9" w:rsidP="00403AF9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03A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7%</w:t>
            </w:r>
          </w:p>
        </w:tc>
        <w:tc>
          <w:tcPr>
            <w:tcW w:w="1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403AF9" w:rsidRPr="00403AF9" w:rsidRDefault="00403AF9" w:rsidP="00403AF9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03A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7%</w:t>
            </w:r>
          </w:p>
        </w:tc>
      </w:tr>
      <w:tr w:rsidR="00403AF9" w:rsidRPr="00403AF9" w:rsidTr="00403AF9">
        <w:trPr>
          <w:trHeight w:val="315"/>
        </w:trPr>
        <w:tc>
          <w:tcPr>
            <w:tcW w:w="3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03AF9" w:rsidRPr="00403AF9" w:rsidRDefault="00403AF9" w:rsidP="00403A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03A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وزارة النقل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03AF9" w:rsidRPr="00403AF9" w:rsidRDefault="00403AF9" w:rsidP="00403AF9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03A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196,365</w:t>
            </w:r>
          </w:p>
        </w:tc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03AF9" w:rsidRPr="00403AF9" w:rsidRDefault="00403AF9" w:rsidP="00403AF9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03A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13,828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03AF9" w:rsidRPr="00403AF9" w:rsidRDefault="00403AF9" w:rsidP="00403AF9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03A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226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403AF9" w:rsidRPr="00403AF9" w:rsidRDefault="00403AF9" w:rsidP="00403AF9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03A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14,053</w:t>
            </w:r>
          </w:p>
        </w:tc>
        <w:tc>
          <w:tcPr>
            <w:tcW w:w="13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403AF9" w:rsidRPr="00403AF9" w:rsidRDefault="00403AF9" w:rsidP="00403AF9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03A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7%</w:t>
            </w:r>
          </w:p>
        </w:tc>
        <w:tc>
          <w:tcPr>
            <w:tcW w:w="1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403AF9" w:rsidRPr="00403AF9" w:rsidRDefault="00403AF9" w:rsidP="00403AF9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03A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7%</w:t>
            </w:r>
          </w:p>
        </w:tc>
      </w:tr>
      <w:tr w:rsidR="00403AF9" w:rsidRPr="00403AF9" w:rsidTr="00403AF9">
        <w:trPr>
          <w:trHeight w:val="315"/>
        </w:trPr>
        <w:tc>
          <w:tcPr>
            <w:tcW w:w="3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03AF9" w:rsidRPr="00403AF9" w:rsidRDefault="00403AF9" w:rsidP="00403A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03A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وزارة الاتصالات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03AF9" w:rsidRPr="00403AF9" w:rsidRDefault="00403AF9" w:rsidP="00403AF9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03A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174,521</w:t>
            </w:r>
          </w:p>
        </w:tc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03AF9" w:rsidRPr="00403AF9" w:rsidRDefault="00403AF9" w:rsidP="00403AF9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03A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2,900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03AF9" w:rsidRPr="00403AF9" w:rsidRDefault="00403AF9" w:rsidP="00403AF9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03A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403AF9" w:rsidRPr="00403AF9" w:rsidRDefault="00403AF9" w:rsidP="00403AF9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03A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2,923</w:t>
            </w:r>
          </w:p>
        </w:tc>
        <w:tc>
          <w:tcPr>
            <w:tcW w:w="13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403AF9" w:rsidRPr="00403AF9" w:rsidRDefault="00403AF9" w:rsidP="00403AF9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03A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2%</w:t>
            </w:r>
          </w:p>
        </w:tc>
        <w:tc>
          <w:tcPr>
            <w:tcW w:w="1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403AF9" w:rsidRPr="00403AF9" w:rsidRDefault="00403AF9" w:rsidP="00403AF9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03A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2%</w:t>
            </w:r>
          </w:p>
        </w:tc>
      </w:tr>
      <w:tr w:rsidR="00403AF9" w:rsidRPr="00403AF9" w:rsidTr="00403AF9">
        <w:trPr>
          <w:trHeight w:val="315"/>
        </w:trPr>
        <w:tc>
          <w:tcPr>
            <w:tcW w:w="3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03AF9" w:rsidRPr="00403AF9" w:rsidRDefault="00403AF9" w:rsidP="00403A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03A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وزارة التجارة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03AF9" w:rsidRPr="00403AF9" w:rsidRDefault="00403AF9" w:rsidP="00403AF9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03A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4,304,520</w:t>
            </w:r>
          </w:p>
        </w:tc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03AF9" w:rsidRPr="00403AF9" w:rsidRDefault="00403AF9" w:rsidP="00403AF9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03A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10,541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03AF9" w:rsidRPr="00403AF9" w:rsidRDefault="00403AF9" w:rsidP="00403AF9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03A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50,547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403AF9" w:rsidRPr="00403AF9" w:rsidRDefault="00403AF9" w:rsidP="00403AF9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03A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61,088</w:t>
            </w:r>
          </w:p>
        </w:tc>
        <w:tc>
          <w:tcPr>
            <w:tcW w:w="13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403AF9" w:rsidRPr="00403AF9" w:rsidRDefault="00403AF9" w:rsidP="00403AF9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03A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0%</w:t>
            </w:r>
          </w:p>
        </w:tc>
        <w:tc>
          <w:tcPr>
            <w:tcW w:w="1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403AF9" w:rsidRPr="00403AF9" w:rsidRDefault="00403AF9" w:rsidP="00403AF9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03A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1%</w:t>
            </w:r>
          </w:p>
        </w:tc>
      </w:tr>
      <w:tr w:rsidR="00403AF9" w:rsidRPr="00403AF9" w:rsidTr="00403AF9">
        <w:trPr>
          <w:trHeight w:val="315"/>
        </w:trPr>
        <w:tc>
          <w:tcPr>
            <w:tcW w:w="3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03AF9" w:rsidRPr="00403AF9" w:rsidRDefault="00403AF9" w:rsidP="00403A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03A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وزارة المهجرين والمهاجرين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03AF9" w:rsidRPr="00403AF9" w:rsidRDefault="00403AF9" w:rsidP="00403AF9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03A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1,169,211</w:t>
            </w:r>
          </w:p>
        </w:tc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03AF9" w:rsidRPr="00403AF9" w:rsidRDefault="00403AF9" w:rsidP="00403AF9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03A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5,158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03AF9" w:rsidRPr="00403AF9" w:rsidRDefault="00403AF9" w:rsidP="00403AF9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03A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9,510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403AF9" w:rsidRPr="00403AF9" w:rsidRDefault="00403AF9" w:rsidP="00403AF9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03A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14,669</w:t>
            </w:r>
          </w:p>
        </w:tc>
        <w:tc>
          <w:tcPr>
            <w:tcW w:w="13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403AF9" w:rsidRPr="00403AF9" w:rsidRDefault="00403AF9" w:rsidP="00403AF9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03A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0%</w:t>
            </w:r>
          </w:p>
        </w:tc>
        <w:tc>
          <w:tcPr>
            <w:tcW w:w="1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403AF9" w:rsidRPr="00403AF9" w:rsidRDefault="00403AF9" w:rsidP="00403AF9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03A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1%</w:t>
            </w:r>
          </w:p>
        </w:tc>
      </w:tr>
      <w:tr w:rsidR="00403AF9" w:rsidRPr="00403AF9" w:rsidTr="00403AF9">
        <w:trPr>
          <w:trHeight w:val="315"/>
        </w:trPr>
        <w:tc>
          <w:tcPr>
            <w:tcW w:w="3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03AF9" w:rsidRPr="00403AF9" w:rsidRDefault="00403AF9" w:rsidP="00403A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03A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حكومه اقليم كردستان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03AF9" w:rsidRPr="00403AF9" w:rsidRDefault="00403AF9" w:rsidP="00403AF9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03A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9,185,001</w:t>
            </w:r>
          </w:p>
        </w:tc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03AF9" w:rsidRPr="00403AF9" w:rsidRDefault="00403AF9" w:rsidP="00403AF9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03A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03AF9" w:rsidRPr="00403AF9" w:rsidRDefault="00403AF9" w:rsidP="00403AF9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03A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403AF9" w:rsidRPr="00403AF9" w:rsidRDefault="00403AF9" w:rsidP="00403AF9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03A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3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403AF9" w:rsidRPr="00403AF9" w:rsidRDefault="00403AF9" w:rsidP="00403AF9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03A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0%</w:t>
            </w:r>
          </w:p>
        </w:tc>
        <w:tc>
          <w:tcPr>
            <w:tcW w:w="1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403AF9" w:rsidRPr="00403AF9" w:rsidRDefault="00403AF9" w:rsidP="00403AF9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03A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0%</w:t>
            </w:r>
          </w:p>
        </w:tc>
      </w:tr>
      <w:tr w:rsidR="00403AF9" w:rsidRPr="00403AF9" w:rsidTr="00403AF9">
        <w:trPr>
          <w:trHeight w:val="315"/>
        </w:trPr>
        <w:tc>
          <w:tcPr>
            <w:tcW w:w="3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03AF9" w:rsidRPr="00403AF9" w:rsidRDefault="00403AF9" w:rsidP="00403A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03A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وزارة البلديات والاشغال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03AF9" w:rsidRPr="00403AF9" w:rsidRDefault="00403AF9" w:rsidP="00403AF9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03A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03AF9" w:rsidRPr="00403AF9" w:rsidRDefault="00403AF9" w:rsidP="00403AF9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03A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03AF9" w:rsidRPr="00403AF9" w:rsidRDefault="00403AF9" w:rsidP="00403AF9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03A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403AF9" w:rsidRPr="00403AF9" w:rsidRDefault="00403AF9" w:rsidP="00403AF9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03A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403AF9" w:rsidRPr="00403AF9" w:rsidRDefault="00403AF9" w:rsidP="00403AF9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03A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403AF9" w:rsidRPr="00403AF9" w:rsidRDefault="00403AF9" w:rsidP="00403AF9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03A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403AF9" w:rsidRPr="00403AF9" w:rsidTr="00403AF9">
        <w:trPr>
          <w:trHeight w:val="315"/>
        </w:trPr>
        <w:tc>
          <w:tcPr>
            <w:tcW w:w="3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03AF9" w:rsidRPr="00403AF9" w:rsidRDefault="00403AF9" w:rsidP="00403A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03A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وزارة حقوق الانسان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03AF9" w:rsidRPr="00403AF9" w:rsidRDefault="00403AF9" w:rsidP="00403AF9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03A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03AF9" w:rsidRPr="00403AF9" w:rsidRDefault="00403AF9" w:rsidP="00403AF9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03A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638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03AF9" w:rsidRPr="00403AF9" w:rsidRDefault="00403AF9" w:rsidP="00403AF9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03A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-1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403AF9" w:rsidRPr="00403AF9" w:rsidRDefault="00403AF9" w:rsidP="00403AF9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03A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638</w:t>
            </w:r>
          </w:p>
        </w:tc>
        <w:tc>
          <w:tcPr>
            <w:tcW w:w="13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403AF9" w:rsidRPr="00403AF9" w:rsidRDefault="00403AF9" w:rsidP="00403AF9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03A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403AF9" w:rsidRPr="00403AF9" w:rsidRDefault="00403AF9" w:rsidP="00403AF9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03A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</w:tbl>
    <w:p w:rsidR="00E4068F" w:rsidRDefault="00E4068F" w:rsidP="00E4068F">
      <w:pPr>
        <w:ind w:left="-1"/>
        <w:rPr>
          <w:b/>
          <w:bCs/>
          <w:color w:val="FF0000"/>
          <w:rtl/>
          <w:lang w:bidi="ar-IQ"/>
        </w:rPr>
      </w:pPr>
    </w:p>
    <w:p w:rsidR="009D15CA" w:rsidRDefault="00E4068F" w:rsidP="00E4068F">
      <w:pPr>
        <w:ind w:left="-1"/>
        <w:rPr>
          <w:rFonts w:hint="cs"/>
          <w:b/>
          <w:bCs/>
          <w:color w:val="FF0000"/>
          <w:rtl/>
          <w:lang w:bidi="ar-IQ"/>
        </w:rPr>
      </w:pPr>
      <w:r>
        <w:rPr>
          <w:b/>
          <w:bCs/>
          <w:color w:val="FF0000"/>
          <w:rtl/>
          <w:lang w:bidi="ar-IQ"/>
        </w:rPr>
        <w:t xml:space="preserve">*بالنسبه للمبالغ الظاهره في وزارة حقوق الانسان تمثل نفقات موظفي تلك الوزارة والتي سيتم نقلها الى الدوائر التاليه (وزارة الدفاع- مؤسسه الشهداء- وزارة العدل- مفوضيه حقوق الانسان ) </w:t>
      </w:r>
    </w:p>
    <w:p w:rsidR="00E4068F" w:rsidRDefault="009D15CA" w:rsidP="009D15CA">
      <w:pPr>
        <w:ind w:left="-1"/>
        <w:rPr>
          <w:b/>
          <w:bCs/>
          <w:lang w:bidi="ar-IQ"/>
        </w:rPr>
      </w:pPr>
      <w:r>
        <w:rPr>
          <w:rFonts w:hint="cs"/>
          <w:b/>
          <w:bCs/>
          <w:color w:val="FF0000"/>
          <w:rtl/>
          <w:lang w:bidi="ar-IQ"/>
        </w:rPr>
        <w:t>أما بالنسبه لوزارة البلديات والاشغال ف</w:t>
      </w:r>
      <w:bookmarkStart w:id="0" w:name="_GoBack"/>
      <w:bookmarkEnd w:id="0"/>
      <w:r>
        <w:rPr>
          <w:rFonts w:hint="cs"/>
          <w:b/>
          <w:bCs/>
          <w:color w:val="FF0000"/>
          <w:rtl/>
          <w:lang w:bidi="ar-IQ"/>
        </w:rPr>
        <w:t xml:space="preserve">سيتم نقلها الى وزارة الاعمار والاسكان  </w:t>
      </w:r>
      <w:r w:rsidR="00E4068F">
        <w:rPr>
          <w:b/>
          <w:bCs/>
          <w:color w:val="FF0000"/>
          <w:rtl/>
          <w:lang w:bidi="ar-IQ"/>
        </w:rPr>
        <w:t>بموجب كتاب سيصدر من قبل دائرة المحاسبه / قسم النظام اللامركزي.</w:t>
      </w:r>
    </w:p>
    <w:p w:rsidR="003274F0" w:rsidRPr="00E4068F" w:rsidRDefault="003274F0" w:rsidP="003274F0">
      <w:pPr>
        <w:rPr>
          <w:rFonts w:ascii="Andalus" w:hAnsi="Andalus" w:cs="Andalus"/>
          <w:bCs/>
          <w:i/>
          <w:iCs/>
          <w:rtl/>
          <w:lang w:bidi="ar-IQ"/>
        </w:rPr>
      </w:pPr>
    </w:p>
    <w:p w:rsidR="003274F0" w:rsidRDefault="003274F0" w:rsidP="003274F0">
      <w:pPr>
        <w:rPr>
          <w:rFonts w:ascii="Andalus" w:hAnsi="Andalus" w:cs="Andalus"/>
          <w:bCs/>
          <w:i/>
          <w:iCs/>
          <w:rtl/>
          <w:lang w:bidi="ar-IQ"/>
        </w:rPr>
      </w:pPr>
    </w:p>
    <w:p w:rsidR="00403AF9" w:rsidRDefault="00403AF9" w:rsidP="003274F0">
      <w:pPr>
        <w:rPr>
          <w:rFonts w:ascii="Andalus" w:hAnsi="Andalus" w:cs="Andalus"/>
          <w:bCs/>
          <w:i/>
          <w:iCs/>
          <w:rtl/>
          <w:lang w:bidi="ar-IQ"/>
        </w:rPr>
      </w:pPr>
    </w:p>
    <w:p w:rsidR="003274F0" w:rsidRDefault="00B2400B" w:rsidP="003274F0">
      <w:pPr>
        <w:rPr>
          <w:rFonts w:ascii="Andalus" w:hAnsi="Andalus" w:cs="Andalus"/>
          <w:bCs/>
          <w:i/>
          <w:iCs/>
          <w:rtl/>
          <w:lang w:bidi="ar-IQ"/>
        </w:rPr>
      </w:pPr>
      <w:r>
        <w:rPr>
          <w:noProof/>
        </w:rPr>
        <w:drawing>
          <wp:inline distT="0" distB="0" distL="0" distR="0" wp14:anchorId="54C4FF21" wp14:editId="23C566CC">
            <wp:extent cx="8724900" cy="5219700"/>
            <wp:effectExtent l="0" t="0" r="19050" b="1905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3274F0" w:rsidRPr="003274F0" w:rsidRDefault="003274F0" w:rsidP="003274F0">
      <w:pPr>
        <w:rPr>
          <w:rFonts w:ascii="Andalus" w:hAnsi="Andalus" w:cs="Andalus"/>
          <w:bCs/>
          <w:i/>
          <w:iCs/>
          <w:rtl/>
          <w:lang w:bidi="ar-IQ"/>
        </w:rPr>
      </w:pPr>
    </w:p>
    <w:sectPr w:rsidR="003274F0" w:rsidRPr="003274F0" w:rsidSect="003274F0">
      <w:footerReference w:type="default" r:id="rId13"/>
      <w:pgSz w:w="16838" w:h="11906" w:orient="landscape"/>
      <w:pgMar w:top="851" w:right="1440" w:bottom="991" w:left="144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2675" w:rsidRDefault="00A12675" w:rsidP="004E1C5D">
      <w:pPr>
        <w:spacing w:after="0" w:line="240" w:lineRule="auto"/>
      </w:pPr>
      <w:r>
        <w:separator/>
      </w:r>
    </w:p>
  </w:endnote>
  <w:endnote w:type="continuationSeparator" w:id="0">
    <w:p w:rsidR="00A12675" w:rsidRDefault="00A12675" w:rsidP="004E1C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355811684"/>
      <w:docPartObj>
        <w:docPartGallery w:val="Page Numbers (Bottom of Page)"/>
        <w:docPartUnique/>
      </w:docPartObj>
    </w:sdtPr>
    <w:sdtEndPr/>
    <w:sdtContent>
      <w:p w:rsidR="003274F0" w:rsidRDefault="003274F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D15CA">
          <w:rPr>
            <w:noProof/>
            <w:rtl/>
          </w:rPr>
          <w:t>7</w:t>
        </w:r>
        <w:r>
          <w:rPr>
            <w:noProof/>
          </w:rPr>
          <w:fldChar w:fldCharType="end"/>
        </w:r>
      </w:p>
    </w:sdtContent>
  </w:sdt>
  <w:p w:rsidR="003274F0" w:rsidRDefault="003274F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2675" w:rsidRDefault="00A12675" w:rsidP="004E1C5D">
      <w:pPr>
        <w:spacing w:after="0" w:line="240" w:lineRule="auto"/>
      </w:pPr>
      <w:r>
        <w:separator/>
      </w:r>
    </w:p>
  </w:footnote>
  <w:footnote w:type="continuationSeparator" w:id="0">
    <w:p w:rsidR="00A12675" w:rsidRDefault="00A12675" w:rsidP="004E1C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9DD"/>
    <w:rsid w:val="0000556B"/>
    <w:rsid w:val="00082D03"/>
    <w:rsid w:val="00187AFD"/>
    <w:rsid w:val="00194AFA"/>
    <w:rsid w:val="002177A3"/>
    <w:rsid w:val="002243CD"/>
    <w:rsid w:val="002A36EE"/>
    <w:rsid w:val="003274F0"/>
    <w:rsid w:val="003717B8"/>
    <w:rsid w:val="003937BC"/>
    <w:rsid w:val="003A32E8"/>
    <w:rsid w:val="003B4CF2"/>
    <w:rsid w:val="003C081E"/>
    <w:rsid w:val="003C3849"/>
    <w:rsid w:val="003D3224"/>
    <w:rsid w:val="003D74E4"/>
    <w:rsid w:val="00403AF9"/>
    <w:rsid w:val="00411C3A"/>
    <w:rsid w:val="004372FF"/>
    <w:rsid w:val="00453599"/>
    <w:rsid w:val="00477026"/>
    <w:rsid w:val="004B190A"/>
    <w:rsid w:val="004E1C5D"/>
    <w:rsid w:val="006245CB"/>
    <w:rsid w:val="0063467E"/>
    <w:rsid w:val="006C7DBB"/>
    <w:rsid w:val="006E1976"/>
    <w:rsid w:val="006E3CAA"/>
    <w:rsid w:val="00757050"/>
    <w:rsid w:val="007E6667"/>
    <w:rsid w:val="00823AFB"/>
    <w:rsid w:val="00861E7D"/>
    <w:rsid w:val="00887A70"/>
    <w:rsid w:val="009629DD"/>
    <w:rsid w:val="00994D1B"/>
    <w:rsid w:val="009A4BB2"/>
    <w:rsid w:val="009D15CA"/>
    <w:rsid w:val="00A12675"/>
    <w:rsid w:val="00A63F84"/>
    <w:rsid w:val="00A673CB"/>
    <w:rsid w:val="00AF6501"/>
    <w:rsid w:val="00B1032C"/>
    <w:rsid w:val="00B15A10"/>
    <w:rsid w:val="00B2400B"/>
    <w:rsid w:val="00BC5D93"/>
    <w:rsid w:val="00BF3F1D"/>
    <w:rsid w:val="00C330B9"/>
    <w:rsid w:val="00C90578"/>
    <w:rsid w:val="00CB611A"/>
    <w:rsid w:val="00CE129D"/>
    <w:rsid w:val="00CF5C30"/>
    <w:rsid w:val="00D157C3"/>
    <w:rsid w:val="00D17E67"/>
    <w:rsid w:val="00D17F96"/>
    <w:rsid w:val="00D209CD"/>
    <w:rsid w:val="00DB2F10"/>
    <w:rsid w:val="00DD5F60"/>
    <w:rsid w:val="00DE448E"/>
    <w:rsid w:val="00DF5ADE"/>
    <w:rsid w:val="00E4068F"/>
    <w:rsid w:val="00EE083F"/>
    <w:rsid w:val="00F133A8"/>
    <w:rsid w:val="00F40B8C"/>
    <w:rsid w:val="00F72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37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37B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E1C5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1C5D"/>
  </w:style>
  <w:style w:type="paragraph" w:styleId="Footer">
    <w:name w:val="footer"/>
    <w:basedOn w:val="Normal"/>
    <w:link w:val="FooterChar"/>
    <w:uiPriority w:val="99"/>
    <w:unhideWhenUsed/>
    <w:rsid w:val="004E1C5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1C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37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37B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E1C5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1C5D"/>
  </w:style>
  <w:style w:type="paragraph" w:styleId="Footer">
    <w:name w:val="footer"/>
    <w:basedOn w:val="Normal"/>
    <w:link w:val="FooterChar"/>
    <w:uiPriority w:val="99"/>
    <w:unhideWhenUsed/>
    <w:rsid w:val="004E1C5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1C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footer" Target="footer1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customXml" Target="../customXml/item2.xml"/><Relationship Id="rId2" Type="http://schemas.microsoft.com/office/2007/relationships/stylesWithEffects" Target="stylesWithEffects.xml"/><Relationship Id="rId16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chart" Target="charts/chart4.xml"/><Relationship Id="rId19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OF\Desktop\&#1578;&#1602;&#1585;&#1610;&#1585;%20&#1578;&#1606;&#1601;&#1610;&#1584;%20&#1575;&#1604;&#1605;&#1608;&#1575;&#1586;&#1606;&#1607;\2016\&#1578;&#1602;&#1585;&#1610;&#1585;%20&#1578;&#1606;&#1601;&#1610;&#1584;%20&#1575;&#1604;&#1605;&#1608;&#1575;&#1586;&#1606;&#1577;%20&#1604;&#1588;&#1607;&#1585;&#1575;&#1584;&#1575;&#1585;%20%202016\&#1578;&#1602;&#1585;&#1610;&#1585;%20&#1578;&#1606;&#1601;&#1610;&#1584;%20&#1575;&#1604;&#1605;&#1608;&#1575;&#1586;&#1606;&#1577;%20&#1604;&#1594;&#1575;&#1610;&#1577;%20&#1575;&#1584;&#1575;&#1585;%202016-&#1605;&#1608;&#1575;&#1586;&#1606;&#1607;%20&#1580;&#1575;&#1585;&#1610;&#1607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OF\Desktop\&#1578;&#1602;&#1585;&#1610;&#1585;%20&#1578;&#1606;&#1601;&#1610;&#1584;%20&#1575;&#1604;&#1605;&#1608;&#1575;&#1586;&#1606;&#1607;\2016\&#1578;&#1602;&#1585;&#1610;&#1585;%20&#1578;&#1606;&#1601;&#1610;&#1584;%20&#1575;&#1604;&#1605;&#1608;&#1575;&#1586;&#1606;&#1577;%20&#1604;&#1588;&#1607;&#1585;&#1575;&#1584;&#1575;&#1585;%20%202016\&#1578;&#1602;&#1585;&#1610;&#1585;%20&#1578;&#1606;&#1601;&#1610;&#1584;%20&#1575;&#1604;&#1605;&#1608;&#1575;&#1586;&#1606;&#1577;%20&#1604;&#1594;&#1575;&#1610;&#1577;%20&#1575;&#1584;&#1575;&#1585;%202016-&#1605;&#1608;&#1575;&#1586;&#1606;&#1607;%20&#1580;&#1575;&#1585;&#1610;&#1607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OF\Desktop\&#1578;&#1602;&#1585;&#1610;&#1585;%20&#1578;&#1606;&#1601;&#1610;&#1584;%20&#1575;&#1604;&#1605;&#1608;&#1575;&#1586;&#1606;&#1607;\2016\&#1578;&#1602;&#1585;&#1610;&#1585;%20&#1578;&#1606;&#1601;&#1610;&#1584;%20&#1575;&#1604;&#1605;&#1608;&#1575;&#1586;&#1606;&#1577;%20&#1604;&#1588;&#1607;&#1585;&#1575;&#1584;&#1575;&#1585;%20%202016\&#1578;&#1602;&#1585;&#1610;&#1585;%20&#1578;&#1606;&#1601;&#1610;&#1584;%20&#1575;&#1604;&#1605;&#1608;&#1575;&#1586;&#1606;&#1577;%20&#1604;&#1594;&#1575;&#1610;&#1577;%20&#1575;&#1584;&#1575;&#1585;%202016-&#1605;&#1608;&#1575;&#1586;&#1606;&#1607;%20&#1580;&#1575;&#1585;&#1610;&#1607;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OF\Desktop\&#1578;&#1602;&#1585;&#1610;&#1585;%20&#1578;&#1606;&#1601;&#1610;&#1584;%20&#1575;&#1604;&#1605;&#1608;&#1575;&#1586;&#1606;&#1607;\2016\&#1578;&#1602;&#1585;&#1610;&#1585;%20&#1578;&#1606;&#1601;&#1610;&#1584;%20&#1575;&#1604;&#1605;&#1608;&#1575;&#1586;&#1606;&#1577;%20&#1604;&#1588;&#1607;&#1585;&#1575;&#1584;&#1575;&#1585;%20%202016\&#1578;&#1602;&#1585;&#1610;&#1585;%20&#1578;&#1606;&#1601;&#1610;&#1584;%20&#1575;&#1604;&#1605;&#1608;&#1575;&#1586;&#1606;&#1577;%20&#1604;&#1594;&#1575;&#1610;&#1577;%20&#1575;&#1584;&#1575;&#1585;%202016-&#1605;&#1608;&#1575;&#1586;&#1606;&#1607;%20&#1580;&#1575;&#1585;&#1610;&#1607;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OF\Desktop\&#1578;&#1602;&#1585;&#1610;&#1585;%20&#1578;&#1606;&#1601;&#1610;&#1584;%20&#1575;&#1604;&#1605;&#1608;&#1575;&#1586;&#1606;&#1607;\2016\&#1578;&#1602;&#1585;&#1610;&#1585;%20&#1578;&#1606;&#1601;&#1610;&#1584;%20&#1575;&#1604;&#1605;&#1608;&#1575;&#1586;&#1606;&#1577;%20&#1604;&#1588;&#1607;&#1585;&#1575;&#1584;&#1575;&#1585;%20%202016\&#1578;&#1602;&#1585;&#1610;&#1585;%20&#1578;&#1606;&#1601;&#1610;&#1584;%20&#1575;&#1604;&#1605;&#1608;&#1575;&#1586;&#1606;&#1577;%20&#1604;&#1594;&#1575;&#1610;&#1577;%20&#1575;&#1584;&#1575;&#1585;%202016-&#1605;&#1608;&#1575;&#1586;&#1606;&#1607;%20&#1580;&#1575;&#1585;&#1610;&#1607;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OF\Desktop\&#1578;&#1602;&#1585;&#1610;&#1585;%20&#1578;&#1606;&#1601;&#1610;&#1584;%20&#1575;&#1604;&#1605;&#1608;&#1575;&#1586;&#1606;&#1607;\2016\&#1578;&#1602;&#1585;&#1610;&#1585;%20&#1578;&#1606;&#1601;&#1610;&#1584;%20&#1575;&#1604;&#1605;&#1608;&#1575;&#1586;&#1606;&#1577;%20&#1604;&#1588;&#1607;&#1585;&#1575;&#1584;&#1575;&#1585;%20%202016\&#1578;&#1602;&#1585;&#1610;&#1585;%20&#1578;&#1606;&#1601;&#1610;&#1584;%20&#1575;&#1604;&#1605;&#1608;&#1575;&#1586;&#1606;&#1577;%20&#1604;&#1594;&#1575;&#1610;&#1577;%20&#1575;&#1584;&#1575;&#1585;%202016-&#1605;&#1608;&#1575;&#1586;&#1606;&#1607;%20&#1580;&#1575;&#1585;&#1610;&#1607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ar-IQ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r>
              <a:rPr lang="ar-IQ" sz="1200">
                <a:solidFill>
                  <a:schemeClr val="dk1"/>
                </a:solidFill>
                <a:latin typeface="+mn-lt"/>
                <a:ea typeface="+mn-ea"/>
                <a:cs typeface="+mn-cs"/>
              </a:rPr>
              <a:t>مخطط يوضح ملخص الانفاق</a:t>
            </a:r>
            <a:r>
              <a:rPr lang="ar-IQ" sz="1200" baseline="0">
                <a:solidFill>
                  <a:schemeClr val="dk1"/>
                </a:solidFill>
                <a:latin typeface="+mn-lt"/>
                <a:ea typeface="+mn-ea"/>
                <a:cs typeface="+mn-cs"/>
              </a:rPr>
              <a:t> العام </a:t>
            </a:r>
            <a:endParaRPr lang="ar-IQ" sz="1200"/>
          </a:p>
        </c:rich>
      </c:tx>
      <c:layout>
        <c:manualLayout>
          <c:xMode val="edge"/>
          <c:yMode val="edge"/>
          <c:x val="0.55858186957399547"/>
          <c:y val="4.188090551181102E-2"/>
        </c:manualLayout>
      </c:layout>
      <c:overlay val="1"/>
      <c:spPr>
        <a:gradFill rotWithShape="1">
          <a:gsLst>
            <a:gs pos="0">
              <a:schemeClr val="accent5">
                <a:tint val="50000"/>
                <a:satMod val="300000"/>
              </a:schemeClr>
            </a:gs>
            <a:gs pos="35000">
              <a:schemeClr val="accent5">
                <a:tint val="37000"/>
                <a:satMod val="300000"/>
              </a:schemeClr>
            </a:gs>
            <a:gs pos="100000">
              <a:schemeClr val="accent5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5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c:spPr>
    </c:title>
    <c:autoTitleDeleted val="0"/>
    <c:view3D>
      <c:rotX val="15"/>
      <c:rotY val="34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'ورقه عمل'!$B$3</c:f>
              <c:strCache>
                <c:ptCount val="1"/>
                <c:pt idx="0">
                  <c:v>المبالغ</c:v>
                </c:pt>
              </c:strCache>
            </c:strRef>
          </c:tx>
          <c:spPr>
            <a:solidFill>
              <a:schemeClr val="accent5">
                <a:lumMod val="75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-2.4563537250151424E-2"/>
                  <c:y val="-0.3740958005249344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2.7307206285731855E-3"/>
                  <c:y val="-0.1107156679859009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solidFill>
                <a:schemeClr val="accent5">
                  <a:lumMod val="40000"/>
                  <a:lumOff val="60000"/>
                </a:schemeClr>
              </a:solidFill>
              <a:ln w="9525" cap="flat" cmpd="sng" algn="ctr">
                <a:solidFill>
                  <a:schemeClr val="accent2">
                    <a:shade val="95000"/>
                    <a:satMod val="105000"/>
                  </a:schemeClr>
                </a:solidFill>
                <a:prstDash val="solid"/>
              </a:ln>
              <a:effectLst>
                <a:outerShdw blurRad="40000" dist="20000" dir="5400000" rotWithShape="0">
                  <a:srgbClr val="000000">
                    <a:alpha val="38000"/>
                  </a:srgbClr>
                </a:outerShdw>
              </a:effectLst>
            </c:spPr>
            <c:txPr>
              <a:bodyPr/>
              <a:lstStyle/>
              <a:p>
                <a:pPr>
                  <a:defRPr b="1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ar-IQ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'ورقه عمل'!$A$4:$A$5</c:f>
              <c:strCache>
                <c:ptCount val="2"/>
                <c:pt idx="0">
                  <c:v>الاعتمادات المصدقة</c:v>
                </c:pt>
                <c:pt idx="1">
                  <c:v>الانفاق الاجمالي (المصرف الفعلي مضافأ اليه السلف)</c:v>
                </c:pt>
              </c:strCache>
            </c:strRef>
          </c:cat>
          <c:val>
            <c:numRef>
              <c:f>'ورقه عمل'!$B$4:$B$5</c:f>
              <c:numCache>
                <c:formatCode>_-* #,##0_-;_-* #,##0\-;_-* "-"??_-;_-@_-</c:formatCode>
                <c:ptCount val="2"/>
                <c:pt idx="0">
                  <c:v>80149411.081</c:v>
                </c:pt>
                <c:pt idx="1">
                  <c:v>12242174.719540158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62458112"/>
        <c:axId val="62476288"/>
        <c:axId val="0"/>
      </c:bar3DChart>
      <c:catAx>
        <c:axId val="62458112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900" b="1"/>
            </a:pPr>
            <a:endParaRPr lang="ar-IQ"/>
          </a:p>
        </c:txPr>
        <c:crossAx val="62476288"/>
        <c:crosses val="autoZero"/>
        <c:auto val="1"/>
        <c:lblAlgn val="ctr"/>
        <c:lblOffset val="100"/>
        <c:noMultiLvlLbl val="0"/>
      </c:catAx>
      <c:valAx>
        <c:axId val="62476288"/>
        <c:scaling>
          <c:orientation val="minMax"/>
        </c:scaling>
        <c:delete val="0"/>
        <c:axPos val="l"/>
        <c:majorGridlines/>
        <c:numFmt formatCode="_-* #,##0_-;_-* #,##0\-;_-* &quot;-&quot;??_-;_-@_-" sourceLinked="1"/>
        <c:majorTickMark val="out"/>
        <c:minorTickMark val="none"/>
        <c:tickLblPos val="nextTo"/>
        <c:txPr>
          <a:bodyPr/>
          <a:lstStyle/>
          <a:p>
            <a:pPr>
              <a:defRPr sz="1200" b="1"/>
            </a:pPr>
            <a:endParaRPr lang="ar-IQ"/>
          </a:p>
        </c:txPr>
        <c:crossAx val="6245811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ar-IQ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r>
              <a:rPr lang="ar-IQ" sz="1200">
                <a:solidFill>
                  <a:schemeClr val="dk1"/>
                </a:solidFill>
                <a:latin typeface="+mn-lt"/>
                <a:ea typeface="+mn-ea"/>
                <a:cs typeface="+mn-cs"/>
              </a:rPr>
              <a:t>مخطط يوضح الملخص التنفيذي للأيرادات</a:t>
            </a:r>
            <a:r>
              <a:rPr lang="ar-IQ" sz="1200" baseline="0">
                <a:solidFill>
                  <a:schemeClr val="dk1"/>
                </a:solidFill>
                <a:latin typeface="+mn-lt"/>
                <a:ea typeface="+mn-ea"/>
                <a:cs typeface="+mn-cs"/>
              </a:rPr>
              <a:t> والمصروفات </a:t>
            </a:r>
            <a:endParaRPr lang="en-US" sz="1200"/>
          </a:p>
        </c:rich>
      </c:tx>
      <c:layout>
        <c:manualLayout>
          <c:xMode val="edge"/>
          <c:yMode val="edge"/>
          <c:x val="0.36162297548172334"/>
          <c:y val="2.8500027922041659E-2"/>
        </c:manualLayout>
      </c:layout>
      <c:overlay val="1"/>
      <c:spPr>
        <a:gradFill rotWithShape="1">
          <a:gsLst>
            <a:gs pos="0">
              <a:schemeClr val="accent3">
                <a:tint val="50000"/>
                <a:satMod val="300000"/>
              </a:schemeClr>
            </a:gs>
            <a:gs pos="35000">
              <a:schemeClr val="accent3">
                <a:tint val="37000"/>
                <a:satMod val="300000"/>
              </a:schemeClr>
            </a:gs>
            <a:gs pos="100000">
              <a:schemeClr val="accent3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3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c:spPr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spPr>
            <a:solidFill>
              <a:schemeClr val="accent3">
                <a:lumMod val="75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0"/>
                  <c:y val="-2.71566732795606E-2"/>
                </c:manualLayout>
              </c:layout>
              <c:showLegendKey val="1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5.0062633196031046E-17"/>
                  <c:y val="-2.5067698411902071E-2"/>
                </c:manualLayout>
              </c:layout>
              <c:showLegendKey val="1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8.1914890643620987E-3"/>
                  <c:y val="-3.7637473093158028E-2"/>
                </c:manualLayout>
              </c:layout>
              <c:showLegendKey val="1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0922882514292742E-2"/>
                  <c:y val="-2.9245648147219104E-2"/>
                </c:manualLayout>
              </c:layout>
              <c:showLegendKey val="1"/>
              <c:showVal val="1"/>
              <c:showCatName val="0"/>
              <c:showSerName val="0"/>
              <c:showPercent val="0"/>
              <c:showBubbleSize val="0"/>
            </c:dLbl>
            <c:spPr>
              <a:solidFill>
                <a:schemeClr val="accent3">
                  <a:lumMod val="60000"/>
                  <a:lumOff val="40000"/>
                </a:schemeClr>
              </a:solidFill>
              <a:ln w="9525" cap="flat" cmpd="sng" algn="ctr">
                <a:solidFill>
                  <a:schemeClr val="accent6">
                    <a:shade val="95000"/>
                    <a:satMod val="105000"/>
                  </a:schemeClr>
                </a:solidFill>
                <a:prstDash val="solid"/>
              </a:ln>
              <a:effectLst>
                <a:outerShdw blurRad="40000" dist="20000" dir="5400000" rotWithShape="0">
                  <a:srgbClr val="000000">
                    <a:alpha val="38000"/>
                  </a:srgbClr>
                </a:outerShdw>
              </a:effectLst>
            </c:spPr>
            <c:txPr>
              <a:bodyPr/>
              <a:lstStyle/>
              <a:p>
                <a:pPr>
                  <a:defRPr b="1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ar-IQ"/>
              </a:p>
            </c:txPr>
            <c:showLegendKey val="1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'ورقه عمل'!$A$12:$A$15</c:f>
              <c:strCache>
                <c:ptCount val="4"/>
                <c:pt idx="0">
                  <c:v>الأيرادات </c:v>
                </c:pt>
                <c:pt idx="1">
                  <c:v>المصروفات</c:v>
                </c:pt>
                <c:pt idx="2">
                  <c:v>السلف </c:v>
                </c:pt>
                <c:pt idx="3">
                  <c:v>الأنفاق الأجمالي( المصرف الفعلي مضافآ اليه السلف )</c:v>
                </c:pt>
              </c:strCache>
            </c:strRef>
          </c:cat>
          <c:val>
            <c:numRef>
              <c:f>'ورقه عمل'!$B$12:$B$15</c:f>
              <c:numCache>
                <c:formatCode>_-* #,##0_-;_-* #,##0\-;_-* "-"??_-;_-@_-</c:formatCode>
                <c:ptCount val="4"/>
                <c:pt idx="0">
                  <c:v>6972177.2488367213</c:v>
                </c:pt>
                <c:pt idx="1">
                  <c:v>11369278.47531124</c:v>
                </c:pt>
                <c:pt idx="2">
                  <c:v>872896.24422891892</c:v>
                </c:pt>
                <c:pt idx="3">
                  <c:v>12242174.719540158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62500864"/>
        <c:axId val="62502400"/>
        <c:axId val="0"/>
      </c:bar3DChart>
      <c:catAx>
        <c:axId val="62500864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900" b="1"/>
            </a:pPr>
            <a:endParaRPr lang="ar-IQ"/>
          </a:p>
        </c:txPr>
        <c:crossAx val="62502400"/>
        <c:crosses val="autoZero"/>
        <c:auto val="1"/>
        <c:lblAlgn val="ctr"/>
        <c:lblOffset val="100"/>
        <c:noMultiLvlLbl val="0"/>
      </c:catAx>
      <c:valAx>
        <c:axId val="62502400"/>
        <c:scaling>
          <c:orientation val="minMax"/>
        </c:scaling>
        <c:delete val="0"/>
        <c:axPos val="l"/>
        <c:majorGridlines/>
        <c:numFmt formatCode="_-* #,##0_-;_-* #,##0\-;_-* &quot;-&quot;??_-;_-@_-" sourceLinked="1"/>
        <c:majorTickMark val="out"/>
        <c:minorTickMark val="none"/>
        <c:tickLblPos val="nextTo"/>
        <c:txPr>
          <a:bodyPr/>
          <a:lstStyle/>
          <a:p>
            <a:pPr>
              <a:defRPr sz="1200" b="1"/>
            </a:pPr>
            <a:endParaRPr lang="ar-IQ"/>
          </a:p>
        </c:txPr>
        <c:crossAx val="6250086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ar-IQ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r>
              <a:rPr lang="ar-IQ" sz="1200">
                <a:solidFill>
                  <a:schemeClr val="dk1"/>
                </a:solidFill>
                <a:latin typeface="+mn-lt"/>
                <a:ea typeface="+mn-ea"/>
                <a:cs typeface="+mn-cs"/>
              </a:rPr>
              <a:t>مخطط يوضح</a:t>
            </a:r>
            <a:r>
              <a:rPr lang="ar-IQ" sz="1200" baseline="0">
                <a:solidFill>
                  <a:schemeClr val="dk1"/>
                </a:solidFill>
                <a:latin typeface="+mn-lt"/>
                <a:ea typeface="+mn-ea"/>
                <a:cs typeface="+mn-cs"/>
              </a:rPr>
              <a:t> </a:t>
            </a:r>
            <a:r>
              <a:rPr lang="ar-IQ" sz="1200">
                <a:solidFill>
                  <a:schemeClr val="dk1"/>
                </a:solidFill>
                <a:latin typeface="+mn-lt"/>
                <a:ea typeface="+mn-ea"/>
                <a:cs typeface="+mn-cs"/>
              </a:rPr>
              <a:t>نسبة الأهميه</a:t>
            </a:r>
            <a:r>
              <a:rPr lang="ar-IQ" sz="1200" baseline="0">
                <a:solidFill>
                  <a:schemeClr val="dk1"/>
                </a:solidFill>
                <a:latin typeface="+mn-lt"/>
                <a:ea typeface="+mn-ea"/>
                <a:cs typeface="+mn-cs"/>
              </a:rPr>
              <a:t> النسبيه</a:t>
            </a:r>
            <a:r>
              <a:rPr lang="ar-IQ" sz="1200">
                <a:solidFill>
                  <a:schemeClr val="dk1"/>
                </a:solidFill>
                <a:latin typeface="+mn-lt"/>
                <a:ea typeface="+mn-ea"/>
                <a:cs typeface="+mn-cs"/>
              </a:rPr>
              <a:t> للايرادات </a:t>
            </a:r>
            <a:endParaRPr lang="ar-IQ" sz="1200"/>
          </a:p>
        </c:rich>
      </c:tx>
      <c:layout>
        <c:manualLayout>
          <c:xMode val="edge"/>
          <c:yMode val="edge"/>
          <c:x val="0.55023606091791721"/>
          <c:y val="7.4075740532433459E-2"/>
        </c:manualLayout>
      </c:layout>
      <c:overlay val="0"/>
      <c:spPr>
        <a:gradFill rotWithShape="1">
          <a:gsLst>
            <a:gs pos="0">
              <a:schemeClr val="accent4">
                <a:tint val="50000"/>
                <a:satMod val="300000"/>
              </a:schemeClr>
            </a:gs>
            <a:gs pos="35000">
              <a:schemeClr val="accent4">
                <a:tint val="37000"/>
                <a:satMod val="300000"/>
              </a:schemeClr>
            </a:gs>
            <a:gs pos="100000">
              <a:schemeClr val="accent4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4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c:spPr>
    </c:title>
    <c:autoTitleDeleted val="0"/>
    <c:view3D>
      <c:rotX val="15"/>
      <c:rotY val="34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'ورقه عمل'!$D$37</c:f>
              <c:strCache>
                <c:ptCount val="1"/>
                <c:pt idx="0">
                  <c:v>نسبة التنفيذ </c:v>
                </c:pt>
              </c:strCache>
            </c:strRef>
          </c:tx>
          <c:spPr>
            <a:solidFill>
              <a:schemeClr val="accent4">
                <a:lumMod val="75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-2.1054655402117289E-2"/>
                  <c:y val="-0.33231282259930273"/>
                </c:manualLayout>
              </c:layout>
              <c:showLegendKey val="1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1.8367278558265324E-2"/>
                  <c:y val="-6.9312080670767218E-2"/>
                </c:manualLayout>
              </c:layout>
              <c:showLegendKey val="1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1.9115044400012299E-2"/>
                  <c:y val="-6.0580271162096716E-2"/>
                </c:manualLayout>
              </c:layout>
              <c:showLegendKey val="1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6.8268015714329638E-3"/>
                  <c:y val="-6.0580271162096716E-2"/>
                </c:manualLayout>
              </c:layout>
              <c:showLegendKey val="1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1.3653603142865928E-2"/>
                  <c:y val="-5.8491296294438208E-2"/>
                </c:manualLayout>
              </c:layout>
              <c:showLegendKey val="1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1.2288242828579335E-2"/>
                  <c:y val="-4.5957447088487167E-2"/>
                </c:manualLayout>
              </c:layout>
              <c:showLegendKey val="1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1.3653603142865928E-2"/>
                  <c:y val="-4.386847222082866E-2"/>
                </c:manualLayout>
              </c:layout>
              <c:showLegendKey val="1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1.6384323771439113E-2"/>
                  <c:y val="-4.5957447088487167E-2"/>
                </c:manualLayout>
              </c:layout>
              <c:showLegendKey val="1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-5.4614412571463711E-3"/>
                  <c:y val="-4.386847222082866E-2"/>
                </c:manualLayout>
              </c:layout>
              <c:showLegendKey val="1"/>
              <c:showVal val="1"/>
              <c:showCatName val="0"/>
              <c:showSerName val="0"/>
              <c:showPercent val="0"/>
              <c:showBubbleSize val="0"/>
            </c:dLbl>
            <c:spPr>
              <a:solidFill>
                <a:schemeClr val="accent4">
                  <a:lumMod val="40000"/>
                  <a:lumOff val="60000"/>
                </a:schemeClr>
              </a:solidFill>
            </c:spPr>
            <c:txPr>
              <a:bodyPr/>
              <a:lstStyle/>
              <a:p>
                <a:pPr>
                  <a:defRPr sz="1000" b="1"/>
                </a:pPr>
                <a:endParaRPr lang="ar-IQ"/>
              </a:p>
            </c:txPr>
            <c:showLegendKey val="1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'ورقه عمل'!$A$23:$A$30</c:f>
              <c:strCache>
                <c:ptCount val="8"/>
                <c:pt idx="0">
                  <c:v> الايرادات النفطية والثروات المعدنية</c:v>
                </c:pt>
                <c:pt idx="1">
                  <c:v> الضرائب على الدخول والثروات</c:v>
                </c:pt>
                <c:pt idx="2">
                  <c:v> الايرادات التحويلية</c:v>
                </c:pt>
                <c:pt idx="3">
                  <c:v> ايرادات اخرى</c:v>
                </c:pt>
                <c:pt idx="4">
                  <c:v> الرسوم</c:v>
                </c:pt>
                <c:pt idx="5">
                  <c:v> الضرائب السلعية ورسوم الانتاج</c:v>
                </c:pt>
                <c:pt idx="6">
                  <c:v> حصة الموازنة من ارباح القطاع العام</c:v>
                </c:pt>
                <c:pt idx="7">
                  <c:v> الايرادات الرأسمالية</c:v>
                </c:pt>
              </c:strCache>
            </c:strRef>
          </c:cat>
          <c:val>
            <c:numRef>
              <c:f>'ورقه عمل'!$C$23:$C$30</c:f>
              <c:numCache>
                <c:formatCode>0%</c:formatCode>
                <c:ptCount val="8"/>
                <c:pt idx="0">
                  <c:v>0.85654314332613934</c:v>
                </c:pt>
                <c:pt idx="1">
                  <c:v>4.8982961288400385E-2</c:v>
                </c:pt>
                <c:pt idx="2">
                  <c:v>2.9940254949023689E-2</c:v>
                </c:pt>
                <c:pt idx="3">
                  <c:v>2.4242254823434749E-2</c:v>
                </c:pt>
                <c:pt idx="4">
                  <c:v>1.9226348331679691E-2</c:v>
                </c:pt>
                <c:pt idx="5">
                  <c:v>1.6482837535602545E-2</c:v>
                </c:pt>
                <c:pt idx="6" formatCode="0.0%">
                  <c:v>3.2604132618877079E-3</c:v>
                </c:pt>
                <c:pt idx="7" formatCode="0.0%">
                  <c:v>1.3217864838320922E-3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62392576"/>
        <c:axId val="62406656"/>
        <c:axId val="0"/>
      </c:bar3DChart>
      <c:catAx>
        <c:axId val="623925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900" b="1"/>
            </a:pPr>
            <a:endParaRPr lang="ar-IQ"/>
          </a:p>
        </c:txPr>
        <c:crossAx val="62406656"/>
        <c:crosses val="autoZero"/>
        <c:auto val="1"/>
        <c:lblAlgn val="ctr"/>
        <c:lblOffset val="100"/>
        <c:noMultiLvlLbl val="0"/>
      </c:catAx>
      <c:valAx>
        <c:axId val="6240665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txPr>
          <a:bodyPr/>
          <a:lstStyle/>
          <a:p>
            <a:pPr>
              <a:defRPr sz="1050" b="1"/>
            </a:pPr>
            <a:endParaRPr lang="ar-IQ"/>
          </a:p>
        </c:txPr>
        <c:crossAx val="6239257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ar-IQ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r>
              <a:rPr lang="ar-IQ" sz="1200">
                <a:solidFill>
                  <a:schemeClr val="dk1"/>
                </a:solidFill>
                <a:latin typeface="+mn-lt"/>
                <a:ea typeface="+mn-ea"/>
                <a:cs typeface="+mn-cs"/>
              </a:rPr>
              <a:t>مخطط يوضح نسبة التنفيذ للمصروفات حسب التصنيف الاقتصادي </a:t>
            </a:r>
            <a:endParaRPr lang="ar-IQ" sz="1200"/>
          </a:p>
        </c:rich>
      </c:tx>
      <c:layout>
        <c:manualLayout>
          <c:xMode val="edge"/>
          <c:yMode val="edge"/>
          <c:x val="0.41311999871967225"/>
          <c:y val="7.5620420686850778E-2"/>
        </c:manualLayout>
      </c:layout>
      <c:overlay val="0"/>
      <c:spPr>
        <a:gradFill rotWithShape="1">
          <a:gsLst>
            <a:gs pos="0">
              <a:schemeClr val="accent6">
                <a:tint val="50000"/>
                <a:satMod val="300000"/>
              </a:schemeClr>
            </a:gs>
            <a:gs pos="35000">
              <a:schemeClr val="accent6">
                <a:tint val="37000"/>
                <a:satMod val="300000"/>
              </a:schemeClr>
            </a:gs>
            <a:gs pos="100000">
              <a:schemeClr val="accent6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6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c:spPr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1"/>
          <c:order val="0"/>
          <c:tx>
            <c:strRef>
              <c:f>'ورقه عمل'!$D$37</c:f>
              <c:strCache>
                <c:ptCount val="1"/>
                <c:pt idx="0">
                  <c:v>نسبة التنفيذ 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1.0922882514292742E-2"/>
                  <c:y val="-1.880077380892656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0922882514292742E-2"/>
                  <c:y val="-2.297872354424358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4.0960809428597783E-3"/>
                  <c:y val="-2.088974867658507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5.4614412571464214E-3"/>
                  <c:y val="-2.088974867658507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6.8268015714329638E-3"/>
                  <c:y val="-2.088974867658507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0"/>
                  <c:y val="-1.46228240736095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1.3653603142865928E-3"/>
                  <c:y val="-1.880077380892656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0"/>
                  <c:y val="-3.3423597882536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0"/>
                  <c:y val="-3.13346230148776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solidFill>
                <a:schemeClr val="accent6">
                  <a:lumMod val="40000"/>
                  <a:lumOff val="60000"/>
                </a:schemeClr>
              </a:solidFill>
              <a:ln w="9525" cap="flat" cmpd="sng" algn="ctr">
                <a:solidFill>
                  <a:schemeClr val="accent3">
                    <a:shade val="95000"/>
                    <a:satMod val="105000"/>
                  </a:schemeClr>
                </a:solidFill>
                <a:prstDash val="solid"/>
              </a:ln>
              <a:effectLst>
                <a:outerShdw blurRad="40000" dist="20000" dir="5400000" rotWithShape="0">
                  <a:srgbClr val="000000">
                    <a:alpha val="38000"/>
                  </a:srgbClr>
                </a:outerShdw>
              </a:effectLst>
            </c:spPr>
            <c:txPr>
              <a:bodyPr/>
              <a:lstStyle/>
              <a:p>
                <a:pPr>
                  <a:defRPr b="1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ar-IQ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'ورقه عمل'!$A$38:$A$46</c:f>
              <c:strCache>
                <c:ptCount val="9"/>
                <c:pt idx="0">
                  <c:v>الالتزامات والمساهمات والمساعدات الخارجيه</c:v>
                </c:pt>
                <c:pt idx="1">
                  <c:v> تعويضات الموظفين</c:v>
                </c:pt>
                <c:pt idx="2">
                  <c:v> الرعاية الاجتماعية</c:v>
                </c:pt>
                <c:pt idx="3">
                  <c:v> صيانة الموجودات</c:v>
                </c:pt>
                <c:pt idx="4">
                  <c:v> المنح والاعانات وخدمة الدين</c:v>
                </c:pt>
                <c:pt idx="5">
                  <c:v> المستلزمات السلعية</c:v>
                </c:pt>
                <c:pt idx="6">
                  <c:v> المستلزمات الخدمية</c:v>
                </c:pt>
                <c:pt idx="7">
                  <c:v> النفقات الرأسمالية</c:v>
                </c:pt>
                <c:pt idx="8">
                  <c:v> البرامج الخاصة</c:v>
                </c:pt>
              </c:strCache>
            </c:strRef>
          </c:cat>
          <c:val>
            <c:numRef>
              <c:f>'ورقه عمل'!$D$38:$D$46</c:f>
              <c:numCache>
                <c:formatCode>0%</c:formatCode>
                <c:ptCount val="9"/>
                <c:pt idx="0">
                  <c:v>0.28073223793931301</c:v>
                </c:pt>
                <c:pt idx="1">
                  <c:v>0.18809093535751473</c:v>
                </c:pt>
                <c:pt idx="2">
                  <c:v>0.14271050182515391</c:v>
                </c:pt>
                <c:pt idx="3">
                  <c:v>8.0783379629884897E-2</c:v>
                </c:pt>
                <c:pt idx="4">
                  <c:v>7.3531414158855862E-2</c:v>
                </c:pt>
                <c:pt idx="5">
                  <c:v>2.657248903895372E-2</c:v>
                </c:pt>
                <c:pt idx="6">
                  <c:v>2.3244831773507689E-2</c:v>
                </c:pt>
                <c:pt idx="7">
                  <c:v>1.1160369790454648E-2</c:v>
                </c:pt>
                <c:pt idx="8" formatCode="0.0%">
                  <c:v>1.8602424115345718E-3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62443904"/>
        <c:axId val="62445440"/>
        <c:axId val="0"/>
      </c:bar3DChart>
      <c:catAx>
        <c:axId val="624439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900" b="1"/>
            </a:pPr>
            <a:endParaRPr lang="ar-IQ"/>
          </a:p>
        </c:txPr>
        <c:crossAx val="62445440"/>
        <c:crosses val="autoZero"/>
        <c:auto val="1"/>
        <c:lblAlgn val="ctr"/>
        <c:lblOffset val="100"/>
        <c:noMultiLvlLbl val="0"/>
      </c:catAx>
      <c:valAx>
        <c:axId val="6244544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txPr>
          <a:bodyPr/>
          <a:lstStyle/>
          <a:p>
            <a:pPr>
              <a:defRPr sz="1200" b="1"/>
            </a:pPr>
            <a:endParaRPr lang="ar-IQ"/>
          </a:p>
        </c:txPr>
        <c:crossAx val="6244390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ar-IQ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r>
              <a:rPr lang="ar-IQ" sz="1200">
                <a:solidFill>
                  <a:schemeClr val="dk1"/>
                </a:solidFill>
                <a:latin typeface="+mn-lt"/>
                <a:ea typeface="+mn-ea"/>
                <a:cs typeface="+mn-cs"/>
              </a:rPr>
              <a:t>مخطط يوضح نسبة التنفيذ للانفاق العام</a:t>
            </a:r>
            <a:r>
              <a:rPr lang="ar-IQ" sz="1200" baseline="0">
                <a:solidFill>
                  <a:schemeClr val="dk1"/>
                </a:solidFill>
                <a:latin typeface="+mn-lt"/>
                <a:ea typeface="+mn-ea"/>
                <a:cs typeface="+mn-cs"/>
              </a:rPr>
              <a:t> حسب التصنيف الآداري</a:t>
            </a:r>
            <a:r>
              <a:rPr lang="ar-IQ" sz="1200">
                <a:solidFill>
                  <a:schemeClr val="dk1"/>
                </a:solidFill>
                <a:latin typeface="+mn-lt"/>
                <a:ea typeface="+mn-ea"/>
                <a:cs typeface="+mn-cs"/>
              </a:rPr>
              <a:t>(الجزء الاول) </a:t>
            </a:r>
            <a:endParaRPr lang="ar-IQ" sz="1200"/>
          </a:p>
        </c:rich>
      </c:tx>
      <c:layout>
        <c:manualLayout>
          <c:xMode val="edge"/>
          <c:yMode val="edge"/>
          <c:x val="0.50431409428870255"/>
          <c:y val="5.2339947506561672E-2"/>
        </c:manualLayout>
      </c:layout>
      <c:overlay val="0"/>
      <c:spPr>
        <a:gradFill rotWithShape="1">
          <a:gsLst>
            <a:gs pos="0">
              <a:schemeClr val="accent1">
                <a:tint val="50000"/>
                <a:satMod val="300000"/>
              </a:schemeClr>
            </a:gs>
            <a:gs pos="35000">
              <a:schemeClr val="accent1">
                <a:tint val="37000"/>
                <a:satMod val="300000"/>
              </a:schemeClr>
            </a:gs>
            <a:gs pos="100000">
              <a:schemeClr val="accent1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1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c:spPr>
    </c:title>
    <c:autoTitleDeleted val="0"/>
    <c:view3D>
      <c:rotX val="15"/>
      <c:rotY val="34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5"/>
          <c:order val="0"/>
          <c:tx>
            <c:strRef>
              <c:f>'ورقه عمل'!$G$52</c:f>
              <c:strCache>
                <c:ptCount val="1"/>
                <c:pt idx="0">
                  <c:v>نسبة التنفيذ للانفاق العام 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</c:spPr>
          <c:invertIfNegative val="0"/>
          <c:dLbls>
            <c:spPr>
              <a:solidFill>
                <a:schemeClr val="tx2">
                  <a:lumMod val="20000"/>
                  <a:lumOff val="80000"/>
                </a:schemeClr>
              </a:solidFill>
            </c:spPr>
            <c:txPr>
              <a:bodyPr/>
              <a:lstStyle/>
              <a:p>
                <a:pPr>
                  <a:defRPr sz="1200" b="1"/>
                </a:pPr>
                <a:endParaRPr lang="ar-IQ"/>
              </a:p>
            </c:txPr>
            <c:showLegendKey val="1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'ورقه عمل'!$A$53:$A$67</c:f>
              <c:strCache>
                <c:ptCount val="15"/>
                <c:pt idx="0">
                  <c:v>وزارة الداخلية</c:v>
                </c:pt>
                <c:pt idx="1">
                  <c:v>وزارة التربية</c:v>
                </c:pt>
                <c:pt idx="2">
                  <c:v>وزارةالدفاع</c:v>
                </c:pt>
                <c:pt idx="3">
                  <c:v>وزارة الشباب والرياضة</c:v>
                </c:pt>
                <c:pt idx="4">
                  <c:v>مجلس النواب</c:v>
                </c:pt>
                <c:pt idx="5">
                  <c:v>مجلس القضاء الاعلى</c:v>
                </c:pt>
                <c:pt idx="6">
                  <c:v>مجلس الوزراء</c:v>
                </c:pt>
                <c:pt idx="7">
                  <c:v>وزارة الموارد المائية</c:v>
                </c:pt>
                <c:pt idx="8">
                  <c:v>وزارة التعليم العالي والبحث العلمي</c:v>
                </c:pt>
                <c:pt idx="9">
                  <c:v>وزارة الثقافة</c:v>
                </c:pt>
                <c:pt idx="10">
                  <c:v>رئاسة الجمهورية</c:v>
                </c:pt>
                <c:pt idx="11">
                  <c:v>وزارة المالية</c:v>
                </c:pt>
                <c:pt idx="12">
                  <c:v>وزارة العدل</c:v>
                </c:pt>
                <c:pt idx="13">
                  <c:v>وزارة النفط</c:v>
                </c:pt>
                <c:pt idx="14">
                  <c:v>وزارة الصناعة والمعادن</c:v>
                </c:pt>
              </c:strCache>
            </c:strRef>
          </c:cat>
          <c:val>
            <c:numRef>
              <c:f>'ورقه عمل'!$G$53:$G$67</c:f>
              <c:numCache>
                <c:formatCode>0%</c:formatCode>
                <c:ptCount val="15"/>
                <c:pt idx="0">
                  <c:v>0.23658726148813175</c:v>
                </c:pt>
                <c:pt idx="1">
                  <c:v>0.22697330611556321</c:v>
                </c:pt>
                <c:pt idx="2">
                  <c:v>0.22523629941834</c:v>
                </c:pt>
                <c:pt idx="3">
                  <c:v>0.21689263661693989</c:v>
                </c:pt>
                <c:pt idx="4">
                  <c:v>0.21093850219382373</c:v>
                </c:pt>
                <c:pt idx="5">
                  <c:v>0.20054385181886691</c:v>
                </c:pt>
                <c:pt idx="6">
                  <c:v>0.18916503729282005</c:v>
                </c:pt>
                <c:pt idx="7">
                  <c:v>0.1862857747770523</c:v>
                </c:pt>
                <c:pt idx="8">
                  <c:v>0.17849697895941435</c:v>
                </c:pt>
                <c:pt idx="9">
                  <c:v>0.17565648583792115</c:v>
                </c:pt>
                <c:pt idx="10">
                  <c:v>0.17397013494924052</c:v>
                </c:pt>
                <c:pt idx="11">
                  <c:v>0.17389328284526059</c:v>
                </c:pt>
                <c:pt idx="12">
                  <c:v>0.16588898458353826</c:v>
                </c:pt>
                <c:pt idx="13">
                  <c:v>0.16263538848926604</c:v>
                </c:pt>
                <c:pt idx="14">
                  <c:v>0.15815606664954901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62683392"/>
        <c:axId val="62689280"/>
        <c:axId val="0"/>
      </c:bar3DChart>
      <c:catAx>
        <c:axId val="626833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200" b="1"/>
            </a:pPr>
            <a:endParaRPr lang="ar-IQ"/>
          </a:p>
        </c:txPr>
        <c:crossAx val="62689280"/>
        <c:crosses val="autoZero"/>
        <c:auto val="1"/>
        <c:lblAlgn val="ctr"/>
        <c:lblOffset val="100"/>
        <c:noMultiLvlLbl val="0"/>
      </c:catAx>
      <c:valAx>
        <c:axId val="6268928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txPr>
          <a:bodyPr/>
          <a:lstStyle/>
          <a:p>
            <a:pPr>
              <a:defRPr sz="1200" b="1"/>
            </a:pPr>
            <a:endParaRPr lang="ar-IQ"/>
          </a:p>
        </c:txPr>
        <c:crossAx val="6268339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ar-IQ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r>
              <a:rPr lang="ar-IQ" sz="1200" b="1" i="0" u="none" strike="noStrike" baseline="0">
                <a:solidFill>
                  <a:schemeClr val="dk1"/>
                </a:solidFill>
                <a:effectLst/>
                <a:latin typeface="+mn-lt"/>
                <a:ea typeface="+mn-ea"/>
                <a:cs typeface="+mn-cs"/>
              </a:rPr>
              <a:t>مخطط يوضح نسبة التنفيذ للانفاق العام </a:t>
            </a:r>
            <a:r>
              <a:rPr lang="ar-IQ" sz="1200">
                <a:solidFill>
                  <a:schemeClr val="dk1"/>
                </a:solidFill>
                <a:latin typeface="+mn-lt"/>
                <a:ea typeface="+mn-ea"/>
                <a:cs typeface="+mn-cs"/>
              </a:rPr>
              <a:t>(الجزء الثاني) </a:t>
            </a:r>
            <a:endParaRPr lang="ar-IQ" sz="1200"/>
          </a:p>
        </c:rich>
      </c:tx>
      <c:layout>
        <c:manualLayout>
          <c:xMode val="edge"/>
          <c:yMode val="edge"/>
          <c:x val="0.6102159936429965"/>
          <c:y val="3.4824415196275646E-2"/>
        </c:manualLayout>
      </c:layout>
      <c:overlay val="0"/>
      <c:spPr>
        <a:gradFill rotWithShape="1">
          <a:gsLst>
            <a:gs pos="0">
              <a:schemeClr val="accent1">
                <a:tint val="50000"/>
                <a:satMod val="300000"/>
              </a:schemeClr>
            </a:gs>
            <a:gs pos="35000">
              <a:schemeClr val="accent1">
                <a:tint val="37000"/>
                <a:satMod val="300000"/>
              </a:schemeClr>
            </a:gs>
            <a:gs pos="100000">
              <a:schemeClr val="accent1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1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c:spPr>
    </c:title>
    <c:autoTitleDeleted val="0"/>
    <c:view3D>
      <c:rotX val="15"/>
      <c:rotY val="34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2896807050494835"/>
          <c:y val="6.618062340747552E-2"/>
          <c:w val="0.84350899371523524"/>
          <c:h val="0.63687414985535562"/>
        </c:manualLayout>
      </c:layout>
      <c:bar3DChart>
        <c:barDir val="col"/>
        <c:grouping val="clustered"/>
        <c:varyColors val="0"/>
        <c:ser>
          <c:idx val="5"/>
          <c:order val="0"/>
          <c:tx>
            <c:strRef>
              <c:f>'ورقه عمل'!$G$52</c:f>
              <c:strCache>
                <c:ptCount val="1"/>
                <c:pt idx="0">
                  <c:v>نسبة التنفيذ للانفاق العام 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</c:spPr>
          <c:invertIfNegative val="0"/>
          <c:dLbls>
            <c:spPr>
              <a:solidFill>
                <a:schemeClr val="tx2">
                  <a:lumMod val="20000"/>
                  <a:lumOff val="80000"/>
                </a:schemeClr>
              </a:solidFill>
            </c:spPr>
            <c:txPr>
              <a:bodyPr/>
              <a:lstStyle/>
              <a:p>
                <a:pPr>
                  <a:defRPr sz="1200" b="1"/>
                </a:pPr>
                <a:endParaRPr lang="ar-IQ"/>
              </a:p>
            </c:txPr>
            <c:showLegendKey val="1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'ورقه عمل'!$A$68:$A$82</c:f>
              <c:strCache>
                <c:ptCount val="15"/>
                <c:pt idx="0">
                  <c:v>وزارة التخطيط والتعاون الانمائي</c:v>
                </c:pt>
                <c:pt idx="1">
                  <c:v>وزارة الصحة والبيئة</c:v>
                </c:pt>
                <c:pt idx="2">
                  <c:v>وزارة الاعمار والاسكان</c:v>
                </c:pt>
                <c:pt idx="3">
                  <c:v>وزارةالعمل والشوؤن الاجتماعية</c:v>
                </c:pt>
                <c:pt idx="4">
                  <c:v>دوائر غير مرتبطة بوزارة</c:v>
                </c:pt>
                <c:pt idx="5">
                  <c:v>وزارة الخارجية</c:v>
                </c:pt>
                <c:pt idx="6">
                  <c:v>وزارة الزراعة</c:v>
                </c:pt>
                <c:pt idx="7">
                  <c:v>وزارة الكهرباء</c:v>
                </c:pt>
                <c:pt idx="8">
                  <c:v>وزارة النقل</c:v>
                </c:pt>
                <c:pt idx="9">
                  <c:v>وزارة الاتصالات</c:v>
                </c:pt>
                <c:pt idx="10">
                  <c:v>وزارة التجارة</c:v>
                </c:pt>
                <c:pt idx="11">
                  <c:v>وزارة المهجرين والمهاجرين</c:v>
                </c:pt>
                <c:pt idx="12">
                  <c:v>حكومه اقليم كردستان</c:v>
                </c:pt>
                <c:pt idx="13">
                  <c:v>وزارة البلديات والاشغال</c:v>
                </c:pt>
                <c:pt idx="14">
                  <c:v>وزارة حقوق الانسان</c:v>
                </c:pt>
              </c:strCache>
            </c:strRef>
          </c:cat>
          <c:val>
            <c:numRef>
              <c:f>'ورقه عمل'!$G$68:$G$82</c:f>
              <c:numCache>
                <c:formatCode>0%</c:formatCode>
                <c:ptCount val="15"/>
                <c:pt idx="0">
                  <c:v>0.15625978650403075</c:v>
                </c:pt>
                <c:pt idx="1">
                  <c:v>0.15050999626191874</c:v>
                </c:pt>
                <c:pt idx="2">
                  <c:v>0.13232486355841028</c:v>
                </c:pt>
                <c:pt idx="3">
                  <c:v>0.12952426793599184</c:v>
                </c:pt>
                <c:pt idx="4">
                  <c:v>0.12938899976056936</c:v>
                </c:pt>
                <c:pt idx="5">
                  <c:v>0.12182932102537311</c:v>
                </c:pt>
                <c:pt idx="6">
                  <c:v>9.3963455569856483E-2</c:v>
                </c:pt>
                <c:pt idx="7">
                  <c:v>7.18041850186808E-2</c:v>
                </c:pt>
                <c:pt idx="8">
                  <c:v>7.1567882192277318E-2</c:v>
                </c:pt>
                <c:pt idx="9">
                  <c:v>1.6747878583009353E-2</c:v>
                </c:pt>
                <c:pt idx="10">
                  <c:v>1.4191672095954816E-2</c:v>
                </c:pt>
                <c:pt idx="11">
                  <c:v>1.2545723187185978E-2</c:v>
                </c:pt>
                <c:pt idx="1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62706432"/>
        <c:axId val="62707968"/>
        <c:axId val="0"/>
      </c:bar3DChart>
      <c:catAx>
        <c:axId val="627064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200" b="1"/>
            </a:pPr>
            <a:endParaRPr lang="ar-IQ"/>
          </a:p>
        </c:txPr>
        <c:crossAx val="62707968"/>
        <c:crosses val="autoZero"/>
        <c:auto val="1"/>
        <c:lblAlgn val="ctr"/>
        <c:lblOffset val="100"/>
        <c:noMultiLvlLbl val="0"/>
      </c:catAx>
      <c:valAx>
        <c:axId val="6270796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txPr>
          <a:bodyPr/>
          <a:lstStyle/>
          <a:p>
            <a:pPr>
              <a:defRPr sz="1200" b="1"/>
            </a:pPr>
            <a:endParaRPr lang="ar-IQ"/>
          </a:p>
        </c:txPr>
        <c:crossAx val="6270643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0E9202C8529F4FB773F26894CE7BF4" ma:contentTypeVersion="1" ma:contentTypeDescription="Create a new document." ma:contentTypeScope="" ma:versionID="9fee187d75163c87eb29a6891418c434">
  <xsd:schema xmlns:xsd="http://www.w3.org/2001/XMLSchema" xmlns:xs="http://www.w3.org/2001/XMLSchema" xmlns:p="http://schemas.microsoft.com/office/2006/metadata/properties" xmlns:ns2="536e90f3-28f6-43a2-9886-69104c66b47c" targetNamespace="http://schemas.microsoft.com/office/2006/metadata/properties" ma:root="true" ma:fieldsID="c35a9c70863703df635a0776bfb135b7" ns2:_="">
    <xsd:import namespace="536e90f3-28f6-43a2-9886-69104c66b47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e90f3-28f6-43a2-9886-69104c66b47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36e90f3-28f6-43a2-9886-69104c66b47c">VMCDCHTSR4DK-1850682920-293</_dlc_DocId>
    <_dlc_DocIdUrl xmlns="536e90f3-28f6-43a2-9886-69104c66b47c">
      <Url>http://cms-mof/_layouts/DocIdRedir.aspx?ID=VMCDCHTSR4DK-1850682920-293</Url>
      <Description>VMCDCHTSR4DK-1850682920-293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8C9BE01-4324-4851-BFC3-E835F2C43816}"/>
</file>

<file path=customXml/itemProps2.xml><?xml version="1.0" encoding="utf-8"?>
<ds:datastoreItem xmlns:ds="http://schemas.openxmlformats.org/officeDocument/2006/customXml" ds:itemID="{386183A9-45DC-4F72-94D5-AB6D79ABB9A8}"/>
</file>

<file path=customXml/itemProps3.xml><?xml version="1.0" encoding="utf-8"?>
<ds:datastoreItem xmlns:ds="http://schemas.openxmlformats.org/officeDocument/2006/customXml" ds:itemID="{57C437A7-C1A8-49D3-944F-2586687AB497}"/>
</file>

<file path=customXml/itemProps4.xml><?xml version="1.0" encoding="utf-8"?>
<ds:datastoreItem xmlns:ds="http://schemas.openxmlformats.org/officeDocument/2006/customXml" ds:itemID="{5FEF2F7A-90B7-4A2E-A2C5-D826E6114D7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8</Pages>
  <Words>560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تقرير تنفيذ الموازنه لشهر اذار 2016</dc:title>
  <dc:subject/>
  <dc:creator>MOF</dc:creator>
  <cp:keywords/>
  <dc:description/>
  <cp:lastModifiedBy>MOF</cp:lastModifiedBy>
  <cp:revision>41</cp:revision>
  <cp:lastPrinted>2016-06-19T07:20:00Z</cp:lastPrinted>
  <dcterms:created xsi:type="dcterms:W3CDTF">2016-06-13T07:23:00Z</dcterms:created>
  <dcterms:modified xsi:type="dcterms:W3CDTF">2016-06-20T09:40:00Z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0x010100970E9202C8529F4FB773F26894CE7BF4</vt:lpwstr>
  </property>
  <property fmtid="{D5CDD505-2E9C-101B-9397-08002B2CF9AE}" pid="3" name="_dlc_DocIdItemGuid">
    <vt:lpwstr>a9e83e22-75d9-4e58-9a7f-a8b64eaba219</vt:lpwstr>
  </property>
</Properties>
</file>